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4917C7" w14:textId="3367B8BC" w:rsidR="00DD561A" w:rsidRPr="00DD561A" w:rsidRDefault="00DD561A" w:rsidP="00DD561A">
      <w:pPr>
        <w:spacing w:after="0"/>
        <w:rPr>
          <w:b/>
          <w:bCs/>
          <w:sz w:val="36"/>
          <w:szCs w:val="36"/>
        </w:rPr>
      </w:pPr>
      <w:r>
        <w:rPr>
          <w:b/>
          <w:bCs/>
          <w:noProof/>
          <w:sz w:val="36"/>
          <w:szCs w:val="36"/>
        </w:rPr>
        <w:drawing>
          <wp:anchor distT="0" distB="0" distL="114300" distR="114300" simplePos="0" relativeHeight="251658240" behindDoc="0" locked="0" layoutInCell="1" allowOverlap="1" wp14:anchorId="05276D13" wp14:editId="4A0672A9">
            <wp:simplePos x="0" y="0"/>
            <wp:positionH relativeFrom="column">
              <wp:posOffset>4152900</wp:posOffset>
            </wp:positionH>
            <wp:positionV relativeFrom="paragraph">
              <wp:posOffset>0</wp:posOffset>
            </wp:positionV>
            <wp:extent cx="1917065" cy="1691640"/>
            <wp:effectExtent l="0" t="0" r="6985" b="3810"/>
            <wp:wrapSquare wrapText="bothSides"/>
            <wp:docPr id="19567347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734760" name="Picture 1956734760"/>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17065" cy="1691640"/>
                    </a:xfrm>
                    <a:prstGeom prst="rect">
                      <a:avLst/>
                    </a:prstGeom>
                  </pic:spPr>
                </pic:pic>
              </a:graphicData>
            </a:graphic>
          </wp:anchor>
        </w:drawing>
      </w:r>
      <w:r w:rsidRPr="00DD561A">
        <w:rPr>
          <w:b/>
          <w:bCs/>
          <w:sz w:val="36"/>
          <w:szCs w:val="36"/>
        </w:rPr>
        <w:t>LIVINGSTON ISLAND</w:t>
      </w:r>
    </w:p>
    <w:p w14:paraId="50D1AC83" w14:textId="41DF6D0F" w:rsidR="00DD561A" w:rsidRDefault="00DD561A" w:rsidP="00DD561A">
      <w:pPr>
        <w:spacing w:after="0"/>
        <w:rPr>
          <w:b/>
          <w:bCs/>
          <w:sz w:val="36"/>
          <w:szCs w:val="36"/>
        </w:rPr>
      </w:pPr>
      <w:r w:rsidRPr="00DD561A">
        <w:rPr>
          <w:b/>
          <w:bCs/>
          <w:sz w:val="36"/>
          <w:szCs w:val="36"/>
        </w:rPr>
        <w:t>NATURE WALK AUDIO GUIDE</w:t>
      </w:r>
    </w:p>
    <w:p w14:paraId="75CFD4D4" w14:textId="77777777" w:rsidR="005B2876" w:rsidRDefault="005B2876" w:rsidP="00DD561A">
      <w:pPr>
        <w:spacing w:after="0"/>
        <w:rPr>
          <w:sz w:val="24"/>
          <w:szCs w:val="24"/>
        </w:rPr>
      </w:pPr>
    </w:p>
    <w:p w14:paraId="4BF9BAAF" w14:textId="3ED112ED" w:rsidR="007B24BF" w:rsidRPr="005B2876" w:rsidRDefault="00DD561A" w:rsidP="00DD561A">
      <w:pPr>
        <w:spacing w:after="0"/>
        <w:rPr>
          <w:sz w:val="24"/>
          <w:szCs w:val="24"/>
        </w:rPr>
      </w:pPr>
      <w:r w:rsidRPr="005B2876">
        <w:rPr>
          <w:sz w:val="24"/>
          <w:szCs w:val="24"/>
        </w:rPr>
        <w:t xml:space="preserve">The Livingston Island Nature Walk Audio Guide was made by Nelson Coastcare in 2023/2024 as part of a Coastcare Victoria Community Grant </w:t>
      </w:r>
      <w:r w:rsidR="007B24BF" w:rsidRPr="005B2876">
        <w:rPr>
          <w:sz w:val="24"/>
          <w:szCs w:val="24"/>
        </w:rPr>
        <w:t xml:space="preserve">project funded by the Victorian Government.  </w:t>
      </w:r>
    </w:p>
    <w:p w14:paraId="0F383FA6" w14:textId="77777777" w:rsidR="007B24BF" w:rsidRPr="005B2876" w:rsidRDefault="007B24BF" w:rsidP="00DD561A">
      <w:pPr>
        <w:spacing w:after="0"/>
        <w:rPr>
          <w:sz w:val="24"/>
          <w:szCs w:val="24"/>
        </w:rPr>
      </w:pPr>
    </w:p>
    <w:p w14:paraId="448BF723" w14:textId="6FC3E735" w:rsidR="00DD561A" w:rsidRPr="005B2876" w:rsidRDefault="007B24BF" w:rsidP="00DD561A">
      <w:pPr>
        <w:spacing w:after="0"/>
        <w:rPr>
          <w:sz w:val="24"/>
          <w:szCs w:val="24"/>
        </w:rPr>
      </w:pPr>
      <w:r w:rsidRPr="005B2876">
        <w:rPr>
          <w:sz w:val="24"/>
          <w:szCs w:val="24"/>
        </w:rPr>
        <w:t xml:space="preserve">This text version of the Guide gives sources and links to </w:t>
      </w:r>
      <w:r w:rsidR="000719D2">
        <w:rPr>
          <w:sz w:val="24"/>
          <w:szCs w:val="24"/>
        </w:rPr>
        <w:t xml:space="preserve">point </w:t>
      </w:r>
      <w:r w:rsidRPr="005B2876">
        <w:rPr>
          <w:sz w:val="24"/>
          <w:szCs w:val="24"/>
        </w:rPr>
        <w:t xml:space="preserve">readers to further information.  It may also be of </w:t>
      </w:r>
      <w:r w:rsidR="000719D2">
        <w:rPr>
          <w:sz w:val="24"/>
          <w:szCs w:val="24"/>
        </w:rPr>
        <w:t xml:space="preserve">help </w:t>
      </w:r>
      <w:r w:rsidRPr="005B2876">
        <w:rPr>
          <w:sz w:val="24"/>
          <w:szCs w:val="24"/>
        </w:rPr>
        <w:t>to the hearing impaired.</w:t>
      </w:r>
    </w:p>
    <w:p w14:paraId="6BCDD768" w14:textId="77777777" w:rsidR="00DD561A" w:rsidRPr="00DD561A" w:rsidRDefault="00DD561A" w:rsidP="00DD561A">
      <w:pPr>
        <w:spacing w:after="0"/>
        <w:rPr>
          <w:b/>
          <w:bCs/>
          <w:sz w:val="24"/>
          <w:szCs w:val="24"/>
        </w:rPr>
      </w:pPr>
    </w:p>
    <w:p w14:paraId="33C73670" w14:textId="3A58847E" w:rsidR="00DD561A" w:rsidRDefault="00DD561A" w:rsidP="007B24BF">
      <w:pPr>
        <w:spacing w:after="0"/>
        <w:jc w:val="center"/>
        <w:rPr>
          <w:b/>
          <w:bCs/>
          <w:sz w:val="36"/>
          <w:szCs w:val="36"/>
        </w:rPr>
      </w:pPr>
      <w:r>
        <w:rPr>
          <w:noProof/>
        </w:rPr>
        <w:drawing>
          <wp:inline distT="0" distB="0" distL="0" distR="0" wp14:anchorId="70DFAD23" wp14:editId="50020FF9">
            <wp:extent cx="5467350" cy="5457825"/>
            <wp:effectExtent l="0" t="0" r="0" b="9525"/>
            <wp:docPr id="15086140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614012" name=""/>
                    <pic:cNvPicPr/>
                  </pic:nvPicPr>
                  <pic:blipFill>
                    <a:blip r:embed="rId8"/>
                    <a:stretch>
                      <a:fillRect/>
                    </a:stretch>
                  </pic:blipFill>
                  <pic:spPr>
                    <a:xfrm>
                      <a:off x="0" y="0"/>
                      <a:ext cx="5467350" cy="5457825"/>
                    </a:xfrm>
                    <a:prstGeom prst="rect">
                      <a:avLst/>
                    </a:prstGeom>
                  </pic:spPr>
                </pic:pic>
              </a:graphicData>
            </a:graphic>
          </wp:inline>
        </w:drawing>
      </w:r>
    </w:p>
    <w:p w14:paraId="047954D0" w14:textId="77777777" w:rsidR="00DD561A" w:rsidRPr="00AE7014" w:rsidRDefault="00DD561A" w:rsidP="00DD561A">
      <w:pPr>
        <w:spacing w:after="0"/>
        <w:rPr>
          <w:b/>
          <w:bCs/>
          <w:sz w:val="24"/>
          <w:szCs w:val="24"/>
        </w:rPr>
      </w:pPr>
    </w:p>
    <w:p w14:paraId="41B52D68" w14:textId="41C201BF" w:rsidR="00DD561A" w:rsidRDefault="007B24BF" w:rsidP="00DD561A">
      <w:pPr>
        <w:spacing w:after="0"/>
        <w:rPr>
          <w:rFonts w:cstheme="minorHAnsi"/>
          <w:color w:val="333333"/>
          <w:sz w:val="24"/>
          <w:szCs w:val="24"/>
          <w:shd w:val="clear" w:color="auto" w:fill="FFFFFF"/>
        </w:rPr>
      </w:pPr>
      <w:r w:rsidRPr="00AE7014">
        <w:rPr>
          <w:rFonts w:cstheme="minorHAnsi"/>
          <w:color w:val="333333"/>
          <w:sz w:val="24"/>
          <w:szCs w:val="24"/>
          <w:shd w:val="clear" w:color="auto" w:fill="FFFFFF"/>
        </w:rPr>
        <w:t>This work</w:t>
      </w:r>
      <w:r w:rsidR="00AE7014">
        <w:rPr>
          <w:rFonts w:cstheme="minorHAnsi"/>
          <w:color w:val="333333"/>
          <w:sz w:val="24"/>
          <w:szCs w:val="24"/>
          <w:shd w:val="clear" w:color="auto" w:fill="FFFFFF"/>
        </w:rPr>
        <w:t xml:space="preserve"> </w:t>
      </w:r>
      <w:r w:rsidRPr="00AE7014">
        <w:rPr>
          <w:rFonts w:cstheme="minorHAnsi"/>
          <w:color w:val="333333"/>
          <w:sz w:val="24"/>
          <w:szCs w:val="24"/>
          <w:shd w:val="clear" w:color="auto" w:fill="FFFFFF"/>
        </w:rPr>
        <w:t>is licensed under</w:t>
      </w:r>
      <w:r w:rsidR="00AE7014">
        <w:rPr>
          <w:rFonts w:cstheme="minorHAnsi"/>
          <w:color w:val="333333"/>
          <w:sz w:val="24"/>
          <w:szCs w:val="24"/>
          <w:shd w:val="clear" w:color="auto" w:fill="FFFFFF"/>
        </w:rPr>
        <w:t xml:space="preserve"> </w:t>
      </w:r>
      <w:r w:rsidRPr="00AE7014">
        <w:rPr>
          <w:rFonts w:cstheme="minorHAnsi"/>
          <w:color w:val="333333"/>
          <w:sz w:val="24"/>
          <w:szCs w:val="24"/>
          <w:shd w:val="clear" w:color="auto" w:fill="FFFFFF"/>
        </w:rPr>
        <w:t>CC BY-NC-SA 4.0.</w:t>
      </w:r>
      <w:r w:rsidR="00AE7014">
        <w:rPr>
          <w:rFonts w:cstheme="minorHAnsi"/>
          <w:color w:val="333333"/>
          <w:sz w:val="24"/>
          <w:szCs w:val="24"/>
          <w:shd w:val="clear" w:color="auto" w:fill="FFFFFF"/>
        </w:rPr>
        <w:t xml:space="preserve">  </w:t>
      </w:r>
      <w:r w:rsidRPr="00AE7014">
        <w:rPr>
          <w:rFonts w:cstheme="minorHAnsi"/>
          <w:color w:val="333333"/>
          <w:sz w:val="24"/>
          <w:szCs w:val="24"/>
          <w:shd w:val="clear" w:color="auto" w:fill="FFFFFF"/>
        </w:rPr>
        <w:t xml:space="preserve">To view a copy of this license, visit </w:t>
      </w:r>
      <w:hyperlink r:id="rId9" w:history="1">
        <w:r w:rsidRPr="00AE7014">
          <w:rPr>
            <w:rStyle w:val="Hyperlink"/>
            <w:rFonts w:cstheme="minorHAnsi"/>
            <w:sz w:val="24"/>
            <w:szCs w:val="24"/>
            <w:shd w:val="clear" w:color="auto" w:fill="FFFFFF"/>
          </w:rPr>
          <w:t>http://creativecommons.org/licenses/by-nc-sa/4.0/</w:t>
        </w:r>
      </w:hyperlink>
    </w:p>
    <w:p w14:paraId="31767D02" w14:textId="1D7CAD9F" w:rsidR="00AE7014" w:rsidRDefault="00AE7014" w:rsidP="00DD561A">
      <w:pPr>
        <w:spacing w:after="0"/>
        <w:rPr>
          <w:rFonts w:cstheme="minorHAnsi"/>
          <w:b/>
          <w:bCs/>
          <w:sz w:val="24"/>
          <w:szCs w:val="24"/>
        </w:rPr>
      </w:pPr>
    </w:p>
    <w:p w14:paraId="2D7FA21A" w14:textId="1AE95D88" w:rsidR="00300AAC" w:rsidRDefault="00300AAC">
      <w:pPr>
        <w:rPr>
          <w:rFonts w:cstheme="minorHAnsi"/>
          <w:b/>
          <w:bCs/>
          <w:sz w:val="24"/>
          <w:szCs w:val="24"/>
        </w:rPr>
      </w:pPr>
      <w:r>
        <w:rPr>
          <w:rFonts w:cstheme="minorHAnsi"/>
          <w:b/>
          <w:bCs/>
          <w:sz w:val="24"/>
          <w:szCs w:val="24"/>
        </w:rPr>
        <w:br w:type="page"/>
      </w:r>
    </w:p>
    <w:p w14:paraId="00829627" w14:textId="7A4C46A7" w:rsidR="00AE7014" w:rsidRDefault="00AE7014" w:rsidP="00DD561A">
      <w:pPr>
        <w:spacing w:after="0"/>
        <w:rPr>
          <w:rFonts w:cstheme="minorHAnsi"/>
          <w:b/>
          <w:bCs/>
          <w:sz w:val="28"/>
          <w:szCs w:val="28"/>
        </w:rPr>
      </w:pPr>
      <w:r>
        <w:rPr>
          <w:rFonts w:cstheme="minorHAnsi"/>
          <w:b/>
          <w:bCs/>
          <w:sz w:val="28"/>
          <w:szCs w:val="28"/>
        </w:rPr>
        <w:lastRenderedPageBreak/>
        <w:t>TRACK 1</w:t>
      </w:r>
      <w:r w:rsidRPr="00AE7014">
        <w:rPr>
          <w:rFonts w:cstheme="minorHAnsi"/>
          <w:b/>
          <w:bCs/>
          <w:sz w:val="28"/>
          <w:szCs w:val="28"/>
        </w:rPr>
        <w:t xml:space="preserve"> – AT THE START</w:t>
      </w:r>
    </w:p>
    <w:p w14:paraId="5862B798" w14:textId="77777777" w:rsidR="00AE7014" w:rsidRDefault="00AE7014" w:rsidP="00DD561A">
      <w:pPr>
        <w:spacing w:after="0"/>
        <w:rPr>
          <w:rFonts w:cstheme="minorHAnsi"/>
          <w:b/>
          <w:bCs/>
          <w:sz w:val="28"/>
          <w:szCs w:val="28"/>
        </w:rPr>
      </w:pPr>
    </w:p>
    <w:p w14:paraId="31B80C14" w14:textId="77777777" w:rsidR="00AE7014" w:rsidRPr="00AE7014" w:rsidRDefault="00AE7014" w:rsidP="00AE7014">
      <w:pPr>
        <w:rPr>
          <w:rFonts w:cstheme="minorHAnsi"/>
          <w:sz w:val="24"/>
          <w:szCs w:val="24"/>
        </w:rPr>
      </w:pPr>
      <w:bookmarkStart w:id="0" w:name="_Hlk165294976"/>
      <w:r w:rsidRPr="00AE7014">
        <w:rPr>
          <w:rFonts w:cstheme="minorHAnsi"/>
          <w:sz w:val="24"/>
          <w:szCs w:val="24"/>
        </w:rPr>
        <w:t>Welcome to Livingston Island and the Nature Walk audio guide.</w:t>
      </w:r>
    </w:p>
    <w:p w14:paraId="7CB4304E" w14:textId="1DDEB42F" w:rsidR="00AE7014" w:rsidRPr="00AE7014" w:rsidRDefault="00AE7014" w:rsidP="00AE7014">
      <w:pPr>
        <w:rPr>
          <w:sz w:val="24"/>
          <w:szCs w:val="24"/>
        </w:rPr>
      </w:pPr>
      <w:r w:rsidRPr="00AE7014">
        <w:rPr>
          <w:sz w:val="24"/>
          <w:szCs w:val="24"/>
        </w:rPr>
        <w:t>This audio guide was comp</w:t>
      </w:r>
      <w:r w:rsidR="001E3258">
        <w:rPr>
          <w:sz w:val="24"/>
          <w:szCs w:val="24"/>
        </w:rPr>
        <w:t>il</w:t>
      </w:r>
      <w:r w:rsidRPr="00AE7014">
        <w:rPr>
          <w:sz w:val="24"/>
          <w:szCs w:val="24"/>
        </w:rPr>
        <w:t xml:space="preserve">ed by Nelson Coastcare with the help of many contributors.  Sources and citations can be found in the written version of this guide at nelsoncoastcare.org.  </w:t>
      </w:r>
    </w:p>
    <w:p w14:paraId="27AE26C2" w14:textId="77777777" w:rsidR="00AE7014" w:rsidRDefault="00AE7014" w:rsidP="00AE7014">
      <w:pPr>
        <w:rPr>
          <w:sz w:val="24"/>
          <w:szCs w:val="24"/>
        </w:rPr>
      </w:pPr>
      <w:r w:rsidRPr="00AE7014">
        <w:rPr>
          <w:sz w:val="24"/>
          <w:szCs w:val="24"/>
        </w:rPr>
        <w:t xml:space="preserve">The project was funded by the Victorian Government under a Coastcare Victoria Community Grant in 2023-24.  The project also involved around 200 hours of weed treatment by volunteers and contractors.  </w:t>
      </w:r>
    </w:p>
    <w:p w14:paraId="50755D24" w14:textId="41C3CAD2" w:rsidR="003D4018" w:rsidRPr="00AE7014" w:rsidRDefault="003D4018" w:rsidP="00AE7014">
      <w:pPr>
        <w:rPr>
          <w:sz w:val="24"/>
          <w:szCs w:val="24"/>
        </w:rPr>
      </w:pPr>
      <w:r>
        <w:rPr>
          <w:sz w:val="24"/>
          <w:szCs w:val="24"/>
        </w:rPr>
        <w:t>A special thanks to Parks Victoria and their team at Nelson for their support and assistance.  This project would not have happened without them.</w:t>
      </w:r>
    </w:p>
    <w:p w14:paraId="5F11B538" w14:textId="74D31A0A" w:rsidR="00AE7014" w:rsidRPr="000119A8" w:rsidRDefault="003D4018" w:rsidP="00AE7014">
      <w:pPr>
        <w:rPr>
          <w:rStyle w:val="Emphasis"/>
          <w:rFonts w:cstheme="minorHAnsi"/>
          <w:i w:val="0"/>
          <w:iCs w:val="0"/>
          <w:sz w:val="24"/>
          <w:szCs w:val="24"/>
          <w:bdr w:val="none" w:sz="0" w:space="0" w:color="auto" w:frame="1"/>
          <w:shd w:val="clear" w:color="auto" w:fill="FFFFFF"/>
        </w:rPr>
      </w:pPr>
      <w:r>
        <w:rPr>
          <w:rStyle w:val="Emphasis"/>
          <w:rFonts w:cstheme="minorHAnsi"/>
          <w:i w:val="0"/>
          <w:iCs w:val="0"/>
          <w:sz w:val="24"/>
          <w:szCs w:val="24"/>
          <w:bdr w:val="none" w:sz="0" w:space="0" w:color="auto" w:frame="1"/>
          <w:shd w:val="clear" w:color="auto" w:fill="FFFFFF"/>
        </w:rPr>
        <w:t>So, l</w:t>
      </w:r>
      <w:r w:rsidR="00AE7014" w:rsidRPr="000119A8">
        <w:rPr>
          <w:rStyle w:val="Emphasis"/>
          <w:rFonts w:cstheme="minorHAnsi"/>
          <w:i w:val="0"/>
          <w:iCs w:val="0"/>
          <w:sz w:val="24"/>
          <w:szCs w:val="24"/>
          <w:bdr w:val="none" w:sz="0" w:space="0" w:color="auto" w:frame="1"/>
          <w:shd w:val="clear" w:color="auto" w:fill="FFFFFF"/>
        </w:rPr>
        <w:t xml:space="preserve">et us start by acknowledging the </w:t>
      </w:r>
      <w:proofErr w:type="spellStart"/>
      <w:r w:rsidR="00AE7014" w:rsidRPr="000119A8">
        <w:rPr>
          <w:rStyle w:val="Emphasis"/>
          <w:rFonts w:cstheme="minorHAnsi"/>
          <w:i w:val="0"/>
          <w:iCs w:val="0"/>
          <w:sz w:val="24"/>
          <w:szCs w:val="24"/>
          <w:bdr w:val="none" w:sz="0" w:space="0" w:color="auto" w:frame="1"/>
          <w:shd w:val="clear" w:color="auto" w:fill="FFFFFF"/>
        </w:rPr>
        <w:t>Gunditjmara</w:t>
      </w:r>
      <w:proofErr w:type="spellEnd"/>
      <w:r w:rsidR="00AE7014" w:rsidRPr="000119A8">
        <w:rPr>
          <w:rStyle w:val="Emphasis"/>
          <w:rFonts w:cstheme="minorHAnsi"/>
          <w:i w:val="0"/>
          <w:iCs w:val="0"/>
          <w:sz w:val="24"/>
          <w:szCs w:val="24"/>
          <w:bdr w:val="none" w:sz="0" w:space="0" w:color="auto" w:frame="1"/>
          <w:shd w:val="clear" w:color="auto" w:fill="FFFFFF"/>
        </w:rPr>
        <w:t xml:space="preserve"> people, Traditional Owners of this land on which we walk and pay respect to their Elders past, present and emerging. </w:t>
      </w:r>
    </w:p>
    <w:bookmarkEnd w:id="0"/>
    <w:p w14:paraId="5C53BECF" w14:textId="77777777" w:rsidR="000119A8" w:rsidRDefault="000119A8" w:rsidP="000119A8">
      <w:pPr>
        <w:spacing w:after="0"/>
        <w:rPr>
          <w:rFonts w:eastAsia="Times New Roman" w:cstheme="minorHAnsi"/>
          <w:b/>
          <w:bCs/>
          <w:sz w:val="28"/>
          <w:szCs w:val="28"/>
          <w14:ligatures w14:val="none"/>
        </w:rPr>
      </w:pPr>
    </w:p>
    <w:p w14:paraId="760571DE" w14:textId="0C58096D" w:rsidR="000119A8" w:rsidRDefault="000119A8" w:rsidP="000119A8">
      <w:pPr>
        <w:rPr>
          <w:b/>
          <w:bCs/>
          <w:sz w:val="28"/>
          <w:szCs w:val="28"/>
        </w:rPr>
      </w:pPr>
      <w:r>
        <w:rPr>
          <w:b/>
          <w:bCs/>
          <w:sz w:val="28"/>
          <w:szCs w:val="28"/>
        </w:rPr>
        <w:t>PART ONE -WELCOME</w:t>
      </w:r>
    </w:p>
    <w:p w14:paraId="68C10820" w14:textId="77777777" w:rsidR="000119A8" w:rsidRPr="000119A8" w:rsidRDefault="000119A8" w:rsidP="000119A8">
      <w:pPr>
        <w:spacing w:after="0"/>
        <w:rPr>
          <w:rFonts w:eastAsia="Times New Roman" w:cstheme="minorHAnsi"/>
          <w:b/>
          <w:bCs/>
          <w:sz w:val="24"/>
          <w:szCs w:val="24"/>
          <w14:ligatures w14:val="none"/>
        </w:rPr>
      </w:pPr>
    </w:p>
    <w:p w14:paraId="043E2994" w14:textId="77777777" w:rsidR="000119A8" w:rsidRPr="000119A8" w:rsidRDefault="000119A8" w:rsidP="000119A8">
      <w:pPr>
        <w:pStyle w:val="font8"/>
        <w:spacing w:before="0" w:beforeAutospacing="0" w:after="0" w:afterAutospacing="0"/>
        <w:jc w:val="center"/>
        <w:textAlignment w:val="baseline"/>
        <w:rPr>
          <w:rFonts w:asciiTheme="minorHAnsi" w:hAnsiTheme="minorHAnsi" w:cstheme="minorHAnsi"/>
        </w:rPr>
      </w:pPr>
      <w:proofErr w:type="spellStart"/>
      <w:r w:rsidRPr="000119A8">
        <w:rPr>
          <w:rStyle w:val="wixui-rich-texttext"/>
          <w:rFonts w:asciiTheme="minorHAnsi" w:eastAsiaTheme="majorEastAsia" w:hAnsiTheme="minorHAnsi" w:cstheme="minorHAnsi"/>
          <w:b/>
          <w:bCs/>
          <w:bdr w:val="none" w:sz="0" w:space="0" w:color="auto" w:frame="1"/>
        </w:rPr>
        <w:t>Ngatanwarr</w:t>
      </w:r>
      <w:proofErr w:type="spellEnd"/>
      <w:r w:rsidRPr="000119A8">
        <w:rPr>
          <w:rStyle w:val="wixui-rich-texttext"/>
          <w:rFonts w:asciiTheme="minorHAnsi" w:eastAsiaTheme="majorEastAsia" w:hAnsiTheme="minorHAnsi" w:cstheme="minorHAnsi"/>
          <w:b/>
          <w:bCs/>
          <w:bdr w:val="none" w:sz="0" w:space="0" w:color="auto" w:frame="1"/>
        </w:rPr>
        <w:t xml:space="preserve"> </w:t>
      </w:r>
      <w:proofErr w:type="spellStart"/>
      <w:r w:rsidRPr="000119A8">
        <w:rPr>
          <w:rStyle w:val="wixui-rich-texttext"/>
          <w:rFonts w:asciiTheme="minorHAnsi" w:eastAsiaTheme="majorEastAsia" w:hAnsiTheme="minorHAnsi" w:cstheme="minorHAnsi"/>
          <w:b/>
          <w:bCs/>
          <w:bdr w:val="none" w:sz="0" w:space="0" w:color="auto" w:frame="1"/>
        </w:rPr>
        <w:t>Wartee</w:t>
      </w:r>
      <w:proofErr w:type="spellEnd"/>
      <w:r w:rsidRPr="000119A8">
        <w:rPr>
          <w:rStyle w:val="wixui-rich-texttext"/>
          <w:rFonts w:asciiTheme="minorHAnsi" w:eastAsiaTheme="majorEastAsia" w:hAnsiTheme="minorHAnsi" w:cstheme="minorHAnsi"/>
          <w:b/>
          <w:bCs/>
          <w:bdr w:val="none" w:sz="0" w:space="0" w:color="auto" w:frame="1"/>
        </w:rPr>
        <w:t xml:space="preserve"> Pa </w:t>
      </w:r>
      <w:proofErr w:type="spellStart"/>
      <w:r w:rsidRPr="000119A8">
        <w:rPr>
          <w:rStyle w:val="wixui-rich-texttext"/>
          <w:rFonts w:asciiTheme="minorHAnsi" w:eastAsiaTheme="majorEastAsia" w:hAnsiTheme="minorHAnsi" w:cstheme="minorHAnsi"/>
          <w:b/>
          <w:bCs/>
          <w:bdr w:val="none" w:sz="0" w:space="0" w:color="auto" w:frame="1"/>
        </w:rPr>
        <w:t>Kakay</w:t>
      </w:r>
      <w:proofErr w:type="spellEnd"/>
      <w:r w:rsidRPr="000119A8">
        <w:rPr>
          <w:rStyle w:val="wixui-rich-texttext"/>
          <w:rFonts w:asciiTheme="minorHAnsi" w:eastAsiaTheme="majorEastAsia" w:hAnsiTheme="minorHAnsi" w:cstheme="minorHAnsi"/>
          <w:b/>
          <w:bCs/>
          <w:bdr w:val="none" w:sz="0" w:space="0" w:color="auto" w:frame="1"/>
        </w:rPr>
        <w:t xml:space="preserve"> </w:t>
      </w:r>
      <w:proofErr w:type="spellStart"/>
      <w:r w:rsidRPr="000119A8">
        <w:rPr>
          <w:rStyle w:val="wixui-rich-texttext"/>
          <w:rFonts w:asciiTheme="minorHAnsi" w:eastAsiaTheme="majorEastAsia" w:hAnsiTheme="minorHAnsi" w:cstheme="minorHAnsi"/>
          <w:b/>
          <w:bCs/>
          <w:bdr w:val="none" w:sz="0" w:space="0" w:color="auto" w:frame="1"/>
        </w:rPr>
        <w:t>Gunditjmara</w:t>
      </w:r>
      <w:proofErr w:type="spellEnd"/>
      <w:r w:rsidRPr="000119A8">
        <w:rPr>
          <w:rStyle w:val="wixui-rich-texttext"/>
          <w:rFonts w:asciiTheme="minorHAnsi" w:eastAsiaTheme="majorEastAsia" w:hAnsiTheme="minorHAnsi" w:cstheme="minorHAnsi"/>
          <w:b/>
          <w:bCs/>
          <w:bdr w:val="none" w:sz="0" w:space="0" w:color="auto" w:frame="1"/>
        </w:rPr>
        <w:t xml:space="preserve"> </w:t>
      </w:r>
      <w:proofErr w:type="spellStart"/>
      <w:r w:rsidRPr="000119A8">
        <w:rPr>
          <w:rStyle w:val="wixui-rich-texttext"/>
          <w:rFonts w:asciiTheme="minorHAnsi" w:eastAsiaTheme="majorEastAsia" w:hAnsiTheme="minorHAnsi" w:cstheme="minorHAnsi"/>
          <w:b/>
          <w:bCs/>
          <w:bdr w:val="none" w:sz="0" w:space="0" w:color="auto" w:frame="1"/>
        </w:rPr>
        <w:t>Mirring</w:t>
      </w:r>
      <w:proofErr w:type="spellEnd"/>
    </w:p>
    <w:p w14:paraId="5FCDD2FA" w14:textId="77777777" w:rsidR="000119A8" w:rsidRPr="000119A8" w:rsidRDefault="000119A8" w:rsidP="000119A8">
      <w:pPr>
        <w:pStyle w:val="font8"/>
        <w:spacing w:before="0" w:beforeAutospacing="0" w:after="0" w:afterAutospacing="0"/>
        <w:jc w:val="center"/>
        <w:textAlignment w:val="baseline"/>
        <w:rPr>
          <w:rFonts w:asciiTheme="minorHAnsi" w:hAnsiTheme="minorHAnsi" w:cstheme="minorHAnsi"/>
        </w:rPr>
      </w:pPr>
      <w:r w:rsidRPr="000119A8">
        <w:rPr>
          <w:rStyle w:val="wixui-rich-texttext"/>
          <w:rFonts w:asciiTheme="minorHAnsi" w:eastAsiaTheme="majorEastAsia" w:hAnsiTheme="minorHAnsi" w:cstheme="minorHAnsi"/>
          <w:bdr w:val="none" w:sz="0" w:space="0" w:color="auto" w:frame="1"/>
        </w:rPr>
        <w:t xml:space="preserve">~ Welcome Brothers and Sisters to </w:t>
      </w:r>
      <w:proofErr w:type="spellStart"/>
      <w:r w:rsidRPr="000119A8">
        <w:rPr>
          <w:rStyle w:val="wixui-rich-texttext"/>
          <w:rFonts w:asciiTheme="minorHAnsi" w:eastAsiaTheme="majorEastAsia" w:hAnsiTheme="minorHAnsi" w:cstheme="minorHAnsi"/>
          <w:bdr w:val="none" w:sz="0" w:space="0" w:color="auto" w:frame="1"/>
        </w:rPr>
        <w:t>Gunditjmara</w:t>
      </w:r>
      <w:proofErr w:type="spellEnd"/>
      <w:r w:rsidRPr="000119A8">
        <w:rPr>
          <w:rStyle w:val="wixui-rich-texttext"/>
          <w:rFonts w:asciiTheme="minorHAnsi" w:eastAsiaTheme="majorEastAsia" w:hAnsiTheme="minorHAnsi" w:cstheme="minorHAnsi"/>
          <w:bdr w:val="none" w:sz="0" w:space="0" w:color="auto" w:frame="1"/>
        </w:rPr>
        <w:t xml:space="preserve"> Country~</w:t>
      </w:r>
    </w:p>
    <w:p w14:paraId="7623B435" w14:textId="77777777" w:rsidR="000119A8" w:rsidRPr="000119A8" w:rsidRDefault="000119A8" w:rsidP="000119A8">
      <w:pPr>
        <w:spacing w:after="0"/>
        <w:rPr>
          <w:rFonts w:eastAsia="Times New Roman" w:cstheme="minorHAnsi"/>
          <w:b/>
          <w:bCs/>
          <w:sz w:val="24"/>
          <w:szCs w:val="24"/>
          <w14:ligatures w14:val="none"/>
        </w:rPr>
      </w:pPr>
    </w:p>
    <w:p w14:paraId="52C54AF7" w14:textId="77777777" w:rsidR="000119A8" w:rsidRPr="000119A8" w:rsidRDefault="000119A8" w:rsidP="000119A8">
      <w:pPr>
        <w:tabs>
          <w:tab w:val="left" w:pos="720"/>
        </w:tabs>
        <w:spacing w:after="0"/>
        <w:rPr>
          <w:rFonts w:eastAsia="Times New Roman" w:cstheme="minorHAnsi"/>
          <w:sz w:val="24"/>
          <w:szCs w:val="24"/>
          <w14:ligatures w14:val="none"/>
        </w:rPr>
      </w:pPr>
      <w:proofErr w:type="gramStart"/>
      <w:r w:rsidRPr="000119A8">
        <w:rPr>
          <w:rFonts w:eastAsia="Times New Roman" w:cstheme="minorHAnsi"/>
          <w:sz w:val="24"/>
          <w:szCs w:val="24"/>
          <w14:ligatures w14:val="none"/>
        </w:rPr>
        <w:t>I’d</w:t>
      </w:r>
      <w:proofErr w:type="gramEnd"/>
      <w:r w:rsidRPr="000119A8">
        <w:rPr>
          <w:rFonts w:eastAsia="Times New Roman" w:cstheme="minorHAnsi"/>
          <w:sz w:val="24"/>
          <w:szCs w:val="24"/>
          <w14:ligatures w14:val="none"/>
        </w:rPr>
        <w:t xml:space="preserve"> like to acknowledge my Ancestors and Elders past, present and emerging.</w:t>
      </w:r>
    </w:p>
    <w:p w14:paraId="75D9CD5A" w14:textId="77777777" w:rsidR="000119A8" w:rsidRPr="000119A8" w:rsidRDefault="000119A8" w:rsidP="000119A8">
      <w:pPr>
        <w:tabs>
          <w:tab w:val="left" w:pos="720"/>
        </w:tabs>
        <w:spacing w:after="0"/>
        <w:rPr>
          <w:rFonts w:eastAsia="Times New Roman" w:cstheme="minorHAnsi"/>
          <w:sz w:val="24"/>
          <w:szCs w:val="24"/>
          <w14:ligatures w14:val="none"/>
        </w:rPr>
      </w:pPr>
    </w:p>
    <w:p w14:paraId="3FA7FDEA" w14:textId="7C3100BA" w:rsidR="000119A8" w:rsidRPr="000119A8" w:rsidRDefault="000119A8" w:rsidP="000119A8">
      <w:pPr>
        <w:tabs>
          <w:tab w:val="left" w:pos="720"/>
        </w:tabs>
        <w:spacing w:after="0"/>
        <w:rPr>
          <w:rFonts w:ascii="Calibri" w:eastAsia="Times New Roman" w:hAnsi="Calibri" w:cs="Calibri"/>
          <w:sz w:val="24"/>
          <w:szCs w:val="24"/>
          <w14:ligatures w14:val="none"/>
        </w:rPr>
      </w:pPr>
      <w:proofErr w:type="spellStart"/>
      <w:r w:rsidRPr="000119A8">
        <w:rPr>
          <w:rFonts w:eastAsia="Times New Roman" w:cstheme="minorHAnsi"/>
          <w:sz w:val="24"/>
          <w:szCs w:val="24"/>
          <w14:ligatures w14:val="none"/>
        </w:rPr>
        <w:t>Gunditjmara</w:t>
      </w:r>
      <w:proofErr w:type="spellEnd"/>
      <w:r w:rsidRPr="000119A8">
        <w:rPr>
          <w:rFonts w:eastAsia="Times New Roman" w:cstheme="minorHAnsi"/>
          <w:sz w:val="24"/>
          <w:szCs w:val="24"/>
          <w14:ligatures w14:val="none"/>
        </w:rPr>
        <w:t xml:space="preserve"> Country</w:t>
      </w:r>
      <w:r w:rsidRPr="000119A8">
        <w:rPr>
          <w:rFonts w:ascii="Calibri" w:eastAsia="Times New Roman" w:hAnsi="Calibri" w:cs="Calibri"/>
          <w:sz w:val="24"/>
          <w:szCs w:val="24"/>
          <w14:ligatures w14:val="none"/>
        </w:rPr>
        <w:t xml:space="preserve"> is one of 500 Indigenous Nations on the Australian </w:t>
      </w:r>
      <w:proofErr w:type="gramStart"/>
      <w:r w:rsidRPr="000119A8">
        <w:rPr>
          <w:rFonts w:ascii="Calibri" w:eastAsia="Times New Roman" w:hAnsi="Calibri" w:cs="Calibri"/>
          <w:sz w:val="24"/>
          <w:szCs w:val="24"/>
          <w14:ligatures w14:val="none"/>
        </w:rPr>
        <w:t>continent</w:t>
      </w:r>
      <w:proofErr w:type="gramEnd"/>
      <w:r>
        <w:rPr>
          <w:rFonts w:ascii="Calibri" w:eastAsia="Times New Roman" w:hAnsi="Calibri" w:cs="Calibri"/>
          <w:sz w:val="24"/>
          <w:szCs w:val="24"/>
          <w14:ligatures w14:val="none"/>
        </w:rPr>
        <w:t xml:space="preserve">. </w:t>
      </w:r>
      <w:r w:rsidRPr="000119A8">
        <w:rPr>
          <w:rFonts w:ascii="Calibri" w:eastAsia="Times New Roman" w:hAnsi="Calibri" w:cs="Calibri"/>
          <w:sz w:val="24"/>
          <w:szCs w:val="24"/>
          <w14:ligatures w14:val="none"/>
        </w:rPr>
        <w:t xml:space="preserve"> By the early 19</w:t>
      </w:r>
      <w:r w:rsidRPr="000119A8">
        <w:rPr>
          <w:rFonts w:ascii="Calibri" w:eastAsia="Times New Roman" w:hAnsi="Calibri" w:cs="Calibri"/>
          <w:sz w:val="24"/>
          <w:szCs w:val="24"/>
          <w:vertAlign w:val="superscript"/>
          <w14:ligatures w14:val="none"/>
        </w:rPr>
        <w:t>th</w:t>
      </w:r>
      <w:r w:rsidRPr="000119A8">
        <w:rPr>
          <w:rFonts w:ascii="Calibri" w:eastAsia="Times New Roman" w:hAnsi="Calibri" w:cs="Calibri"/>
          <w:sz w:val="24"/>
          <w:szCs w:val="24"/>
          <w14:ligatures w14:val="none"/>
        </w:rPr>
        <w:t xml:space="preserve"> century, approximately 60 family-based clans made up the </w:t>
      </w:r>
      <w:proofErr w:type="spellStart"/>
      <w:r w:rsidRPr="000119A8">
        <w:rPr>
          <w:rFonts w:ascii="Calibri" w:eastAsia="Times New Roman" w:hAnsi="Calibri" w:cs="Calibri"/>
          <w:sz w:val="24"/>
          <w:szCs w:val="24"/>
          <w14:ligatures w14:val="none"/>
        </w:rPr>
        <w:t>Gunditjmara</w:t>
      </w:r>
      <w:proofErr w:type="spellEnd"/>
      <w:r w:rsidRPr="000119A8">
        <w:rPr>
          <w:rFonts w:ascii="Calibri" w:eastAsia="Times New Roman" w:hAnsi="Calibri" w:cs="Calibri"/>
          <w:sz w:val="24"/>
          <w:szCs w:val="24"/>
          <w14:ligatures w14:val="none"/>
        </w:rPr>
        <w:t xml:space="preserve"> Nation, sharing culture, customs, stories, language, and practices. </w:t>
      </w:r>
      <w:r>
        <w:rPr>
          <w:rFonts w:ascii="Calibri" w:eastAsia="Times New Roman" w:hAnsi="Calibri" w:cs="Calibri"/>
          <w:sz w:val="24"/>
          <w:szCs w:val="24"/>
          <w14:ligatures w14:val="none"/>
        </w:rPr>
        <w:t xml:space="preserve"> </w:t>
      </w:r>
      <w:r w:rsidRPr="000119A8">
        <w:rPr>
          <w:rFonts w:ascii="Calibri" w:eastAsia="Times New Roman" w:hAnsi="Calibri" w:cs="Calibri"/>
          <w:sz w:val="24"/>
          <w:szCs w:val="24"/>
          <w14:ligatures w14:val="none"/>
        </w:rPr>
        <w:t>These clan groups occupied 7,000 square kilometres of land.</w:t>
      </w:r>
    </w:p>
    <w:p w14:paraId="2AC4DC8A" w14:textId="77777777" w:rsidR="000119A8" w:rsidRPr="000119A8" w:rsidRDefault="000119A8" w:rsidP="000119A8">
      <w:pPr>
        <w:spacing w:before="100" w:beforeAutospacing="1" w:after="0" w:line="240" w:lineRule="auto"/>
        <w:rPr>
          <w:rFonts w:ascii="Calibri" w:eastAsia="Times New Roman" w:hAnsi="Calibri" w:cs="Calibri"/>
          <w:sz w:val="24"/>
          <w:szCs w:val="24"/>
          <w14:ligatures w14:val="none"/>
        </w:rPr>
      </w:pPr>
      <w:proofErr w:type="spellStart"/>
      <w:r w:rsidRPr="000119A8">
        <w:rPr>
          <w:rFonts w:ascii="Calibri" w:eastAsia="Times New Roman" w:hAnsi="Calibri" w:cs="Calibri"/>
          <w:sz w:val="24"/>
          <w:szCs w:val="24"/>
          <w14:ligatures w14:val="none"/>
        </w:rPr>
        <w:t>Gunditjmara</w:t>
      </w:r>
      <w:proofErr w:type="spellEnd"/>
      <w:r w:rsidRPr="000119A8">
        <w:rPr>
          <w:rFonts w:ascii="Calibri" w:eastAsia="Times New Roman" w:hAnsi="Calibri" w:cs="Calibri"/>
          <w:sz w:val="24"/>
          <w:szCs w:val="24"/>
          <w14:ligatures w14:val="none"/>
        </w:rPr>
        <w:t xml:space="preserve"> Country is bounded by a series of features including </w:t>
      </w:r>
      <w:proofErr w:type="spellStart"/>
      <w:r w:rsidRPr="000119A8">
        <w:rPr>
          <w:rFonts w:ascii="Calibri" w:eastAsia="Times New Roman" w:hAnsi="Calibri" w:cs="Calibri"/>
          <w:sz w:val="24"/>
          <w:szCs w:val="24"/>
          <w14:ligatures w14:val="none"/>
        </w:rPr>
        <w:t>Bocara</w:t>
      </w:r>
      <w:proofErr w:type="spellEnd"/>
      <w:r w:rsidRPr="000119A8">
        <w:rPr>
          <w:rFonts w:ascii="Calibri" w:eastAsia="Times New Roman" w:hAnsi="Calibri" w:cs="Calibri"/>
          <w:sz w:val="24"/>
          <w:szCs w:val="24"/>
          <w14:ligatures w14:val="none"/>
        </w:rPr>
        <w:t xml:space="preserve"> (Book-ah-rah) (Glenelg River), to the west, Wannon River to the north, Hopkins River to the east and the Bass Strait to the south. To the west of the </w:t>
      </w:r>
      <w:proofErr w:type="spellStart"/>
      <w:r w:rsidRPr="000119A8">
        <w:rPr>
          <w:rFonts w:ascii="Calibri" w:eastAsia="Times New Roman" w:hAnsi="Calibri" w:cs="Calibri"/>
          <w:sz w:val="24"/>
          <w:szCs w:val="24"/>
          <w14:ligatures w14:val="none"/>
        </w:rPr>
        <w:t>Bocara</w:t>
      </w:r>
      <w:proofErr w:type="spellEnd"/>
      <w:r w:rsidRPr="000119A8">
        <w:rPr>
          <w:rFonts w:ascii="Calibri" w:eastAsia="Times New Roman" w:hAnsi="Calibri" w:cs="Calibri"/>
          <w:sz w:val="24"/>
          <w:szCs w:val="24"/>
          <w14:ligatures w14:val="none"/>
        </w:rPr>
        <w:t xml:space="preserve"> (Glenelg River) is the country of the </w:t>
      </w:r>
      <w:proofErr w:type="spellStart"/>
      <w:r w:rsidRPr="000119A8">
        <w:rPr>
          <w:rFonts w:ascii="Calibri" w:eastAsia="Times New Roman" w:hAnsi="Calibri" w:cs="Calibri"/>
          <w:sz w:val="24"/>
          <w:szCs w:val="24"/>
          <w14:ligatures w14:val="none"/>
        </w:rPr>
        <w:t>Boandik</w:t>
      </w:r>
      <w:proofErr w:type="spellEnd"/>
      <w:r w:rsidRPr="000119A8">
        <w:rPr>
          <w:rFonts w:ascii="Calibri" w:eastAsia="Times New Roman" w:hAnsi="Calibri" w:cs="Calibri"/>
          <w:sz w:val="24"/>
          <w:szCs w:val="24"/>
          <w14:ligatures w14:val="none"/>
        </w:rPr>
        <w:t xml:space="preserve"> (</w:t>
      </w:r>
      <w:r w:rsidRPr="000119A8">
        <w:rPr>
          <w:sz w:val="24"/>
          <w:szCs w:val="24"/>
        </w:rPr>
        <w:t>Bung-an-</w:t>
      </w:r>
      <w:proofErr w:type="spellStart"/>
      <w:r w:rsidRPr="000119A8">
        <w:rPr>
          <w:sz w:val="24"/>
          <w:szCs w:val="24"/>
        </w:rPr>
        <w:t>ditj</w:t>
      </w:r>
      <w:proofErr w:type="spellEnd"/>
      <w:r w:rsidRPr="000119A8">
        <w:rPr>
          <w:sz w:val="24"/>
          <w:szCs w:val="24"/>
        </w:rPr>
        <w:t xml:space="preserve">) </w:t>
      </w:r>
      <w:r w:rsidRPr="000119A8">
        <w:rPr>
          <w:rFonts w:ascii="Calibri" w:eastAsia="Times New Roman" w:hAnsi="Calibri" w:cs="Calibri"/>
          <w:sz w:val="24"/>
          <w:szCs w:val="24"/>
          <w14:ligatures w14:val="none"/>
        </w:rPr>
        <w:t>people, extending into South Australia.</w:t>
      </w:r>
    </w:p>
    <w:p w14:paraId="5D4D6E80" w14:textId="77777777" w:rsidR="000119A8" w:rsidRPr="000119A8" w:rsidRDefault="000119A8" w:rsidP="000119A8">
      <w:pPr>
        <w:tabs>
          <w:tab w:val="left" w:pos="720"/>
        </w:tabs>
        <w:spacing w:after="0"/>
        <w:rPr>
          <w:rFonts w:ascii="Calibri" w:eastAsia="Times New Roman" w:hAnsi="Calibri" w:cs="Calibri"/>
          <w:sz w:val="24"/>
          <w:szCs w:val="24"/>
          <w14:ligatures w14:val="none"/>
        </w:rPr>
      </w:pPr>
    </w:p>
    <w:p w14:paraId="7E951291" w14:textId="77777777" w:rsidR="000119A8" w:rsidRPr="000119A8" w:rsidRDefault="000119A8" w:rsidP="000119A8">
      <w:pPr>
        <w:tabs>
          <w:tab w:val="left" w:pos="720"/>
        </w:tabs>
        <w:spacing w:after="0"/>
        <w:rPr>
          <w:rFonts w:ascii="Calibri" w:eastAsia="Times New Roman" w:hAnsi="Calibri" w:cs="Calibri"/>
          <w:sz w:val="24"/>
          <w:szCs w:val="24"/>
          <w14:ligatures w14:val="none"/>
        </w:rPr>
      </w:pPr>
      <w:r w:rsidRPr="000119A8">
        <w:rPr>
          <w:rFonts w:ascii="Calibri" w:eastAsia="Times New Roman" w:hAnsi="Calibri" w:cs="Calibri"/>
          <w:sz w:val="24"/>
          <w:szCs w:val="24"/>
          <w14:ligatures w14:val="none"/>
        </w:rPr>
        <w:t xml:space="preserve">For </w:t>
      </w:r>
      <w:proofErr w:type="spellStart"/>
      <w:r w:rsidRPr="000119A8">
        <w:rPr>
          <w:rFonts w:ascii="Calibri" w:eastAsia="Times New Roman" w:hAnsi="Calibri" w:cs="Calibri"/>
          <w:sz w:val="24"/>
          <w:szCs w:val="24"/>
          <w14:ligatures w14:val="none"/>
        </w:rPr>
        <w:t>Gunditjmara</w:t>
      </w:r>
      <w:proofErr w:type="spellEnd"/>
      <w:r w:rsidRPr="000119A8">
        <w:rPr>
          <w:rFonts w:ascii="Calibri" w:eastAsia="Times New Roman" w:hAnsi="Calibri" w:cs="Calibri"/>
          <w:sz w:val="24"/>
          <w:szCs w:val="24"/>
          <w14:ligatures w14:val="none"/>
        </w:rPr>
        <w:t xml:space="preserve"> people, Country connects to their identity.  Caring for, sharing stories of, being on and working on Country is fundamental to the health of Country and </w:t>
      </w:r>
      <w:proofErr w:type="spellStart"/>
      <w:r w:rsidRPr="000119A8">
        <w:rPr>
          <w:rFonts w:ascii="Calibri" w:eastAsia="Times New Roman" w:hAnsi="Calibri" w:cs="Calibri"/>
          <w:sz w:val="24"/>
          <w:szCs w:val="24"/>
          <w14:ligatures w14:val="none"/>
        </w:rPr>
        <w:t>Gunditjmara</w:t>
      </w:r>
      <w:proofErr w:type="spellEnd"/>
      <w:r w:rsidRPr="000119A8">
        <w:rPr>
          <w:rFonts w:ascii="Calibri" w:eastAsia="Times New Roman" w:hAnsi="Calibri" w:cs="Calibri"/>
          <w:sz w:val="24"/>
          <w:szCs w:val="24"/>
          <w14:ligatures w14:val="none"/>
        </w:rPr>
        <w:t xml:space="preserve"> people. </w:t>
      </w:r>
    </w:p>
    <w:p w14:paraId="37F63E5C" w14:textId="77777777" w:rsidR="000119A8" w:rsidRPr="000119A8" w:rsidRDefault="000119A8" w:rsidP="000119A8">
      <w:pPr>
        <w:tabs>
          <w:tab w:val="left" w:pos="720"/>
        </w:tabs>
        <w:spacing w:after="0"/>
        <w:rPr>
          <w:rFonts w:ascii="Calibri" w:eastAsia="Times New Roman" w:hAnsi="Calibri" w:cs="Calibri"/>
          <w:sz w:val="24"/>
          <w:szCs w:val="24"/>
          <w14:ligatures w14:val="none"/>
        </w:rPr>
      </w:pPr>
    </w:p>
    <w:p w14:paraId="7CC328A8" w14:textId="77777777" w:rsidR="000119A8" w:rsidRPr="000119A8" w:rsidRDefault="000119A8" w:rsidP="000119A8">
      <w:pPr>
        <w:spacing w:after="0"/>
        <w:rPr>
          <w:rFonts w:ascii="Calibri" w:eastAsia="Times New Roman" w:hAnsi="Calibri" w:cs="Calibri"/>
          <w:kern w:val="0"/>
          <w:sz w:val="24"/>
          <w:szCs w:val="24"/>
          <w:lang w:eastAsia="en-AU"/>
          <w14:ligatures w14:val="none"/>
        </w:rPr>
      </w:pPr>
      <w:r w:rsidRPr="000119A8">
        <w:rPr>
          <w:rFonts w:ascii="Calibri" w:eastAsia="Times New Roman" w:hAnsi="Calibri" w:cs="Calibri"/>
          <w:kern w:val="0"/>
          <w:sz w:val="24"/>
          <w:szCs w:val="24"/>
          <w:lang w:eastAsia="en-AU"/>
          <w14:ligatures w14:val="none"/>
        </w:rPr>
        <w:t xml:space="preserve">For </w:t>
      </w:r>
      <w:proofErr w:type="spellStart"/>
      <w:r w:rsidRPr="000119A8">
        <w:rPr>
          <w:rFonts w:ascii="Calibri" w:eastAsia="Times New Roman" w:hAnsi="Calibri" w:cs="Calibri"/>
          <w:kern w:val="0"/>
          <w:sz w:val="24"/>
          <w:szCs w:val="24"/>
          <w:lang w:eastAsia="en-AU"/>
          <w14:ligatures w14:val="none"/>
        </w:rPr>
        <w:t>Gunditjmara</w:t>
      </w:r>
      <w:proofErr w:type="spellEnd"/>
      <w:r w:rsidRPr="000119A8">
        <w:rPr>
          <w:rFonts w:ascii="Calibri" w:eastAsia="Times New Roman" w:hAnsi="Calibri" w:cs="Calibri"/>
          <w:kern w:val="0"/>
          <w:sz w:val="24"/>
          <w:szCs w:val="24"/>
          <w:lang w:eastAsia="en-AU"/>
          <w14:ligatures w14:val="none"/>
        </w:rPr>
        <w:t xml:space="preserve"> people, ‘Country’ includes all living things–none better than the other but equal in its importance in forming the diverse natural landscape.  Country means people, plants, and animals alike.  It embraces the seasons, stories, and spirits of the creation.  </w:t>
      </w:r>
    </w:p>
    <w:p w14:paraId="65FBC20B" w14:textId="77777777" w:rsidR="000119A8" w:rsidRPr="000119A8" w:rsidRDefault="000119A8" w:rsidP="000119A8">
      <w:pPr>
        <w:spacing w:after="0"/>
        <w:rPr>
          <w:rFonts w:ascii="Calibri" w:eastAsia="Times New Roman" w:hAnsi="Calibri" w:cs="Calibri"/>
          <w:kern w:val="0"/>
          <w:sz w:val="24"/>
          <w:szCs w:val="24"/>
          <w:lang w:eastAsia="en-AU"/>
          <w14:ligatures w14:val="none"/>
        </w:rPr>
      </w:pPr>
    </w:p>
    <w:p w14:paraId="4A15A007" w14:textId="3AD87231" w:rsidR="000119A8" w:rsidRDefault="000119A8" w:rsidP="000119A8">
      <w:pPr>
        <w:spacing w:after="0"/>
        <w:rPr>
          <w:rFonts w:ascii="Calibri" w:eastAsia="Times New Roman" w:hAnsi="Calibri" w:cs="Calibri"/>
          <w:kern w:val="0"/>
          <w:sz w:val="24"/>
          <w:szCs w:val="24"/>
          <w:lang w:eastAsia="en-AU"/>
          <w14:ligatures w14:val="none"/>
        </w:rPr>
      </w:pPr>
      <w:r w:rsidRPr="000119A8">
        <w:rPr>
          <w:rFonts w:ascii="Calibri" w:eastAsia="Times New Roman" w:hAnsi="Calibri" w:cs="Calibri"/>
          <w:kern w:val="0"/>
          <w:sz w:val="24"/>
          <w:szCs w:val="24"/>
          <w:lang w:eastAsia="en-AU"/>
          <w14:ligatures w14:val="none"/>
        </w:rPr>
        <w:lastRenderedPageBreak/>
        <w:t xml:space="preserve">This flowing, connected cultural landscape possesses its own sacred places, languages, ceremonies, totems, art, clan groupings and law.  These features are seen as inseparable and make up what is known as Country. </w:t>
      </w:r>
      <w:r>
        <w:rPr>
          <w:rFonts w:ascii="Calibri" w:eastAsia="Times New Roman" w:hAnsi="Calibri" w:cs="Calibri"/>
          <w:kern w:val="0"/>
          <w:sz w:val="24"/>
          <w:szCs w:val="24"/>
          <w:lang w:eastAsia="en-AU"/>
          <w14:ligatures w14:val="none"/>
        </w:rPr>
        <w:t xml:space="preserve"> </w:t>
      </w:r>
      <w:r w:rsidRPr="000119A8">
        <w:rPr>
          <w:rFonts w:ascii="Calibri" w:eastAsia="Times New Roman" w:hAnsi="Calibri" w:cs="Calibri"/>
          <w:kern w:val="0"/>
          <w:sz w:val="24"/>
          <w:szCs w:val="24"/>
          <w:lang w:eastAsia="en-AU"/>
          <w14:ligatures w14:val="none"/>
        </w:rPr>
        <w:t xml:space="preserve">Country is a place of belonging and pride that comes with this belonging. </w:t>
      </w:r>
    </w:p>
    <w:p w14:paraId="7FABAAEF" w14:textId="77777777" w:rsidR="000119A8" w:rsidRPr="000119A8" w:rsidRDefault="000119A8" w:rsidP="000119A8">
      <w:pPr>
        <w:spacing w:after="0"/>
        <w:rPr>
          <w:rFonts w:ascii="Calibri" w:eastAsia="Times New Roman" w:hAnsi="Calibri" w:cs="Calibri"/>
          <w:kern w:val="0"/>
          <w:sz w:val="24"/>
          <w:szCs w:val="24"/>
          <w:lang w:eastAsia="en-AU"/>
          <w14:ligatures w14:val="none"/>
        </w:rPr>
      </w:pPr>
    </w:p>
    <w:p w14:paraId="3AA90C3A" w14:textId="77777777" w:rsidR="000119A8" w:rsidRPr="000119A8" w:rsidRDefault="000119A8" w:rsidP="000119A8">
      <w:pPr>
        <w:spacing w:after="0"/>
        <w:rPr>
          <w:rFonts w:ascii="Calibri" w:eastAsia="Times New Roman" w:hAnsi="Calibri" w:cs="Calibri"/>
          <w:sz w:val="24"/>
          <w:szCs w:val="24"/>
          <w14:ligatures w14:val="none"/>
        </w:rPr>
      </w:pPr>
      <w:proofErr w:type="spellStart"/>
      <w:r w:rsidRPr="000119A8">
        <w:rPr>
          <w:rFonts w:ascii="Calibri" w:eastAsia="Times New Roman" w:hAnsi="Calibri" w:cs="Calibri"/>
          <w:sz w:val="24"/>
          <w:szCs w:val="24"/>
          <w14:ligatures w14:val="none"/>
        </w:rPr>
        <w:t>Gunditjmara</w:t>
      </w:r>
      <w:proofErr w:type="spellEnd"/>
      <w:r w:rsidRPr="000119A8">
        <w:rPr>
          <w:rFonts w:ascii="Calibri" w:eastAsia="Times New Roman" w:hAnsi="Calibri" w:cs="Calibri"/>
          <w:sz w:val="24"/>
          <w:szCs w:val="24"/>
          <w14:ligatures w14:val="none"/>
        </w:rPr>
        <w:t xml:space="preserve"> Country has a very diverse landscape ranging from Stone Country, Sea Country - of which Livingston Island is part - and River Forest Country. </w:t>
      </w:r>
    </w:p>
    <w:p w14:paraId="0246E531" w14:textId="77777777" w:rsidR="000119A8" w:rsidRPr="000119A8" w:rsidRDefault="000119A8" w:rsidP="000119A8">
      <w:pPr>
        <w:spacing w:after="0"/>
        <w:rPr>
          <w:rFonts w:ascii="Calibri" w:eastAsia="Times New Roman" w:hAnsi="Calibri" w:cs="Calibri"/>
          <w:sz w:val="24"/>
          <w:szCs w:val="24"/>
          <w14:ligatures w14:val="none"/>
        </w:rPr>
      </w:pPr>
    </w:p>
    <w:p w14:paraId="74D32D4A" w14:textId="77777777" w:rsidR="000119A8" w:rsidRPr="000119A8" w:rsidRDefault="000119A8" w:rsidP="000119A8">
      <w:pPr>
        <w:tabs>
          <w:tab w:val="left" w:pos="720"/>
        </w:tabs>
        <w:spacing w:after="0"/>
        <w:rPr>
          <w:rFonts w:ascii="Calibri" w:hAnsi="Calibri" w:cs="Calibri"/>
          <w:color w:val="212121"/>
          <w:sz w:val="24"/>
          <w:szCs w:val="24"/>
          <w:shd w:val="clear" w:color="auto" w:fill="FFFFFF"/>
        </w:rPr>
      </w:pPr>
      <w:r w:rsidRPr="000119A8">
        <w:rPr>
          <w:rFonts w:ascii="Calibri" w:eastAsia="Times New Roman" w:hAnsi="Calibri" w:cs="Calibri"/>
          <w:sz w:val="24"/>
          <w:szCs w:val="24"/>
          <w14:ligatures w14:val="none"/>
        </w:rPr>
        <w:t xml:space="preserve">There have been significant cultural sites surveyed and recorded along Discovery Bay and along </w:t>
      </w:r>
      <w:proofErr w:type="spellStart"/>
      <w:r w:rsidRPr="000119A8">
        <w:rPr>
          <w:rFonts w:ascii="Calibri" w:eastAsia="Times New Roman" w:hAnsi="Calibri" w:cs="Calibri"/>
          <w:sz w:val="24"/>
          <w:szCs w:val="24"/>
          <w14:ligatures w14:val="none"/>
        </w:rPr>
        <w:t>Bocara</w:t>
      </w:r>
      <w:proofErr w:type="spellEnd"/>
      <w:r w:rsidRPr="000119A8">
        <w:rPr>
          <w:rFonts w:ascii="Calibri" w:eastAsia="Times New Roman" w:hAnsi="Calibri" w:cs="Calibri"/>
          <w:sz w:val="24"/>
          <w:szCs w:val="24"/>
          <w14:ligatures w14:val="none"/>
        </w:rPr>
        <w:t xml:space="preserve">, the Glenelg River. These sites show </w:t>
      </w:r>
      <w:proofErr w:type="spellStart"/>
      <w:r w:rsidRPr="000119A8">
        <w:rPr>
          <w:rFonts w:ascii="Calibri" w:eastAsia="Times New Roman" w:hAnsi="Calibri" w:cs="Calibri"/>
          <w:sz w:val="24"/>
          <w:szCs w:val="24"/>
          <w14:ligatures w14:val="none"/>
        </w:rPr>
        <w:t>Gunditjmara</w:t>
      </w:r>
      <w:proofErr w:type="spellEnd"/>
      <w:r w:rsidRPr="000119A8">
        <w:rPr>
          <w:rFonts w:ascii="Calibri" w:eastAsia="Times New Roman" w:hAnsi="Calibri" w:cs="Calibri"/>
          <w:sz w:val="24"/>
          <w:szCs w:val="24"/>
          <w14:ligatures w14:val="none"/>
        </w:rPr>
        <w:t xml:space="preserve"> people have been living, </w:t>
      </w:r>
      <w:proofErr w:type="gramStart"/>
      <w:r w:rsidRPr="000119A8">
        <w:rPr>
          <w:rFonts w:ascii="Calibri" w:eastAsia="Times New Roman" w:hAnsi="Calibri" w:cs="Calibri"/>
          <w:sz w:val="24"/>
          <w:szCs w:val="24"/>
          <w14:ligatures w14:val="none"/>
        </w:rPr>
        <w:t>hunting</w:t>
      </w:r>
      <w:proofErr w:type="gramEnd"/>
      <w:r w:rsidRPr="000119A8">
        <w:rPr>
          <w:rFonts w:ascii="Calibri" w:eastAsia="Times New Roman" w:hAnsi="Calibri" w:cs="Calibri"/>
          <w:sz w:val="24"/>
          <w:szCs w:val="24"/>
          <w14:ligatures w14:val="none"/>
        </w:rPr>
        <w:t xml:space="preserve"> and gathering here for over 10,000 years. </w:t>
      </w:r>
    </w:p>
    <w:p w14:paraId="647D5B55" w14:textId="77777777" w:rsidR="000119A8" w:rsidRPr="000119A8" w:rsidRDefault="000119A8" w:rsidP="000119A8">
      <w:pPr>
        <w:spacing w:after="0"/>
        <w:rPr>
          <w:rFonts w:ascii="Calibri" w:eastAsia="Times New Roman" w:hAnsi="Calibri" w:cs="Calibri"/>
          <w:b/>
          <w:bCs/>
          <w:sz w:val="24"/>
          <w:szCs w:val="24"/>
          <w14:ligatures w14:val="none"/>
        </w:rPr>
      </w:pPr>
    </w:p>
    <w:p w14:paraId="3825A891" w14:textId="77777777" w:rsidR="000119A8" w:rsidRPr="000119A8" w:rsidRDefault="000119A8" w:rsidP="000119A8">
      <w:pPr>
        <w:spacing w:after="0"/>
        <w:rPr>
          <w:rFonts w:ascii="Calibri" w:eastAsia="Times New Roman" w:hAnsi="Calibri" w:cs="Calibri"/>
          <w:sz w:val="24"/>
          <w:szCs w:val="24"/>
          <w14:ligatures w14:val="none"/>
        </w:rPr>
      </w:pPr>
      <w:r w:rsidRPr="000119A8">
        <w:rPr>
          <w:rFonts w:ascii="Calibri" w:eastAsia="Times New Roman" w:hAnsi="Calibri" w:cs="Calibri"/>
          <w:sz w:val="24"/>
          <w:szCs w:val="24"/>
          <w14:ligatures w14:val="none"/>
        </w:rPr>
        <w:t>We hope you respect our Country; like you would your home, enjoy your time on our Country and remember please take your rubbish with you, leave what is not yours where you find it and we hope you enjoy the Livingston Island nature walk.</w:t>
      </w:r>
    </w:p>
    <w:p w14:paraId="12CB003B" w14:textId="77777777" w:rsidR="00EA5185" w:rsidRPr="000119A8" w:rsidRDefault="00EA5185" w:rsidP="00AE7014">
      <w:pPr>
        <w:rPr>
          <w:b/>
          <w:bCs/>
          <w:sz w:val="24"/>
          <w:szCs w:val="24"/>
        </w:rPr>
      </w:pPr>
    </w:p>
    <w:p w14:paraId="1CA95861" w14:textId="77777777" w:rsidR="00EA5185" w:rsidRDefault="00EA5185" w:rsidP="00EA5185">
      <w:r>
        <w:t>……………………………………………………………………………………………………………………………………………………</w:t>
      </w:r>
    </w:p>
    <w:p w14:paraId="3317FA3A" w14:textId="77777777" w:rsidR="00EA5185" w:rsidRDefault="00EA5185" w:rsidP="00EA5185">
      <w:pPr>
        <w:rPr>
          <w:b/>
          <w:bCs/>
          <w:sz w:val="24"/>
          <w:szCs w:val="24"/>
        </w:rPr>
      </w:pPr>
      <w:r w:rsidRPr="001E3258">
        <w:rPr>
          <w:b/>
          <w:bCs/>
          <w:sz w:val="24"/>
          <w:szCs w:val="24"/>
        </w:rPr>
        <w:t>Sources and Links</w:t>
      </w:r>
    </w:p>
    <w:p w14:paraId="592648C1" w14:textId="6D2D4F01" w:rsidR="00EA5185" w:rsidRPr="00EA5185" w:rsidRDefault="00EA5185" w:rsidP="00EA5185">
      <w:pPr>
        <w:rPr>
          <w:sz w:val="24"/>
          <w:szCs w:val="24"/>
        </w:rPr>
      </w:pPr>
      <w:proofErr w:type="spellStart"/>
      <w:r w:rsidRPr="00EA5185">
        <w:rPr>
          <w:sz w:val="24"/>
          <w:szCs w:val="24"/>
        </w:rPr>
        <w:t>Gunditj</w:t>
      </w:r>
      <w:proofErr w:type="spellEnd"/>
      <w:r w:rsidRPr="00EA5185">
        <w:rPr>
          <w:sz w:val="24"/>
          <w:szCs w:val="24"/>
        </w:rPr>
        <w:t xml:space="preserve"> </w:t>
      </w:r>
      <w:proofErr w:type="spellStart"/>
      <w:r w:rsidRPr="00EA5185">
        <w:rPr>
          <w:sz w:val="24"/>
          <w:szCs w:val="24"/>
        </w:rPr>
        <w:t>Mirring</w:t>
      </w:r>
      <w:proofErr w:type="spellEnd"/>
      <w:r w:rsidRPr="00EA5185">
        <w:rPr>
          <w:sz w:val="24"/>
          <w:szCs w:val="24"/>
        </w:rPr>
        <w:t xml:space="preserve"> Traditional Owners </w:t>
      </w:r>
      <w:r>
        <w:rPr>
          <w:sz w:val="24"/>
          <w:szCs w:val="24"/>
        </w:rPr>
        <w:t>Aboriginal Corporation - Cultural Landscape Masterplan 2022</w:t>
      </w:r>
    </w:p>
    <w:p w14:paraId="4FE8FABF" w14:textId="4AA03C77" w:rsidR="00EA5185" w:rsidRDefault="00000000" w:rsidP="00EA5185">
      <w:pPr>
        <w:rPr>
          <w:rStyle w:val="Hyperlink"/>
          <w:rFonts w:cstheme="minorHAnsi"/>
          <w:sz w:val="24"/>
          <w:szCs w:val="24"/>
        </w:rPr>
      </w:pPr>
      <w:hyperlink r:id="rId10" w:history="1">
        <w:r w:rsidR="00EA5185" w:rsidRPr="00421E05">
          <w:rPr>
            <w:rStyle w:val="Hyperlink"/>
            <w:rFonts w:cstheme="minorHAnsi"/>
            <w:sz w:val="24"/>
            <w:szCs w:val="24"/>
          </w:rPr>
          <w:t>https://www.gunditjmirring.com/</w:t>
        </w:r>
      </w:hyperlink>
    </w:p>
    <w:p w14:paraId="75DDF3B9" w14:textId="77777777" w:rsidR="000119A8" w:rsidRDefault="000119A8" w:rsidP="000119A8">
      <w:r>
        <w:t>……………………………………………………………………………………………………………………………………………………</w:t>
      </w:r>
    </w:p>
    <w:p w14:paraId="0E341BAE" w14:textId="4989C348" w:rsidR="00AE7014" w:rsidRDefault="000119A8" w:rsidP="00AE7014">
      <w:pPr>
        <w:rPr>
          <w:b/>
          <w:bCs/>
          <w:sz w:val="28"/>
          <w:szCs w:val="28"/>
        </w:rPr>
      </w:pPr>
      <w:r>
        <w:rPr>
          <w:b/>
          <w:bCs/>
          <w:sz w:val="28"/>
          <w:szCs w:val="28"/>
        </w:rPr>
        <w:t xml:space="preserve">PART TWO - </w:t>
      </w:r>
      <w:r w:rsidR="00251064">
        <w:rPr>
          <w:b/>
          <w:bCs/>
          <w:sz w:val="28"/>
          <w:szCs w:val="28"/>
        </w:rPr>
        <w:t xml:space="preserve">GEOGRAPHY </w:t>
      </w:r>
    </w:p>
    <w:p w14:paraId="579FE7B8" w14:textId="77777777" w:rsidR="00251064" w:rsidRPr="00251064" w:rsidRDefault="00251064" w:rsidP="00251064">
      <w:pPr>
        <w:rPr>
          <w:rFonts w:cstheme="minorHAnsi"/>
          <w:sz w:val="24"/>
          <w:szCs w:val="24"/>
        </w:rPr>
      </w:pPr>
      <w:r w:rsidRPr="00251064">
        <w:rPr>
          <w:rFonts w:cstheme="minorHAnsi"/>
          <w:sz w:val="24"/>
          <w:szCs w:val="24"/>
        </w:rPr>
        <w:t>You can see looking at the Map that Livingston’s is not really an island.  It is bounded on three sides by the Oxbow Lake, the Glenelg River estuary, and the Sea.  There was once a bridge across the Creek which would have made it seem a bit more like an island.  The Island is more properly termed an “</w:t>
      </w:r>
      <w:proofErr w:type="spellStart"/>
      <w:r w:rsidRPr="00251064">
        <w:rPr>
          <w:rFonts w:cstheme="minorHAnsi"/>
          <w:sz w:val="24"/>
          <w:szCs w:val="24"/>
        </w:rPr>
        <w:t>Ithsmus</w:t>
      </w:r>
      <w:proofErr w:type="spellEnd"/>
      <w:proofErr w:type="gramStart"/>
      <w:r w:rsidRPr="00251064">
        <w:rPr>
          <w:rFonts w:cstheme="minorHAnsi"/>
          <w:sz w:val="24"/>
          <w:szCs w:val="24"/>
        </w:rPr>
        <w:t>”.</w:t>
      </w:r>
      <w:proofErr w:type="gramEnd"/>
    </w:p>
    <w:p w14:paraId="2C89641F" w14:textId="77777777" w:rsidR="00251064" w:rsidRPr="00251064" w:rsidRDefault="00251064" w:rsidP="00251064">
      <w:pPr>
        <w:rPr>
          <w:rFonts w:cstheme="minorHAnsi"/>
          <w:sz w:val="24"/>
          <w:szCs w:val="24"/>
        </w:rPr>
      </w:pPr>
      <w:r w:rsidRPr="00251064">
        <w:rPr>
          <w:rFonts w:cstheme="minorHAnsi"/>
          <w:sz w:val="24"/>
          <w:szCs w:val="24"/>
        </w:rPr>
        <w:t xml:space="preserve">The island is about 40 hectares in area.  Of that 15 hectares is coastal saltmarsh and areas that are inundated with sea water from time to time.  Eel Creek runs into the Oxbow Lake just before the Ocean Beach car park turnoff.  The Creek links the 700-hectares of the freshwater wetlands of the Long Swamp to the estuary.  </w:t>
      </w:r>
    </w:p>
    <w:p w14:paraId="2DD2D0C8" w14:textId="77777777" w:rsidR="00251064" w:rsidRPr="00251064" w:rsidRDefault="00251064" w:rsidP="00251064">
      <w:pPr>
        <w:rPr>
          <w:rFonts w:cstheme="minorHAnsi"/>
          <w:sz w:val="24"/>
          <w:szCs w:val="24"/>
        </w:rPr>
      </w:pPr>
      <w:r w:rsidRPr="00251064">
        <w:rPr>
          <w:rFonts w:cstheme="minorHAnsi"/>
          <w:sz w:val="24"/>
          <w:szCs w:val="24"/>
        </w:rPr>
        <w:t xml:space="preserve">On the seaward side is Discovery Bay.  Facing out into the Southern Ocean, the bay runs for 70 kilometres from Cape Northumberland near Port MacDonnell in South Australia to Cape Bridgewater near Portland.  It is a rugged and wild piece of coast.  </w:t>
      </w:r>
    </w:p>
    <w:p w14:paraId="0BA04221" w14:textId="77777777" w:rsidR="00251064" w:rsidRPr="00251064" w:rsidRDefault="00251064" w:rsidP="00251064">
      <w:pPr>
        <w:rPr>
          <w:rFonts w:cstheme="minorHAnsi"/>
          <w:sz w:val="24"/>
          <w:szCs w:val="24"/>
        </w:rPr>
      </w:pPr>
      <w:r w:rsidRPr="00251064">
        <w:rPr>
          <w:rFonts w:cstheme="minorHAnsi"/>
          <w:sz w:val="24"/>
          <w:szCs w:val="24"/>
        </w:rPr>
        <w:t xml:space="preserve">Nelson and the Island are located on the low-lying Follett Coastal Plains.  The </w:t>
      </w:r>
      <w:proofErr w:type="spellStart"/>
      <w:r w:rsidRPr="00251064">
        <w:rPr>
          <w:rFonts w:cstheme="minorHAnsi"/>
          <w:sz w:val="24"/>
          <w:szCs w:val="24"/>
        </w:rPr>
        <w:t>Kanawinka</w:t>
      </w:r>
      <w:proofErr w:type="spellEnd"/>
      <w:r w:rsidRPr="00251064">
        <w:rPr>
          <w:rFonts w:cstheme="minorHAnsi"/>
          <w:sz w:val="24"/>
          <w:szCs w:val="24"/>
        </w:rPr>
        <w:t xml:space="preserve"> escarpment separates the coastal plain from the more elevated Merino Tablelands and the Western District Volcanic Plains.</w:t>
      </w:r>
      <w:r w:rsidRPr="00251064">
        <w:rPr>
          <w:rFonts w:ascii="Arial" w:hAnsi="Arial" w:cs="Arial"/>
          <w:sz w:val="24"/>
          <w:szCs w:val="24"/>
        </w:rPr>
        <w:t xml:space="preserve">  </w:t>
      </w:r>
      <w:r w:rsidRPr="00251064">
        <w:rPr>
          <w:rFonts w:cstheme="minorHAnsi"/>
          <w:sz w:val="24"/>
          <w:szCs w:val="24"/>
        </w:rPr>
        <w:t>You can see the escarpment at Jones Lookout on the Winnap Road to the north east of Nelson.</w:t>
      </w:r>
      <w:r w:rsidRPr="00251064">
        <w:rPr>
          <w:rFonts w:ascii="Arial" w:hAnsi="Arial" w:cs="Arial"/>
          <w:sz w:val="24"/>
          <w:szCs w:val="24"/>
        </w:rPr>
        <w:t xml:space="preserve">  </w:t>
      </w:r>
      <w:r w:rsidRPr="00251064">
        <w:rPr>
          <w:rFonts w:cstheme="minorHAnsi"/>
          <w:sz w:val="24"/>
          <w:szCs w:val="24"/>
        </w:rPr>
        <w:t xml:space="preserve">The escarpment is a steep slope where the land </w:t>
      </w:r>
      <w:r w:rsidRPr="00251064">
        <w:rPr>
          <w:rFonts w:cstheme="minorHAnsi"/>
          <w:sz w:val="24"/>
          <w:szCs w:val="24"/>
        </w:rPr>
        <w:lastRenderedPageBreak/>
        <w:t>falls from higher to lower.  It was formed by vertical earth movements along fault lines in the earth’s crust or by folds in the rock strata.</w:t>
      </w:r>
    </w:p>
    <w:p w14:paraId="1E15ABAE" w14:textId="77777777" w:rsidR="00251064" w:rsidRPr="00251064" w:rsidRDefault="00251064" w:rsidP="00251064">
      <w:pPr>
        <w:rPr>
          <w:rFonts w:ascii="Calibri" w:hAnsi="Calibri" w:cs="Calibri"/>
          <w:sz w:val="24"/>
          <w:szCs w:val="24"/>
        </w:rPr>
      </w:pPr>
      <w:r w:rsidRPr="00251064">
        <w:rPr>
          <w:rFonts w:cstheme="minorHAnsi"/>
          <w:sz w:val="24"/>
          <w:szCs w:val="24"/>
        </w:rPr>
        <w:t xml:space="preserve">The whole coastal plain is made up of limestone laid down in the early Miocene period – between 23 and 16 million years ago.  </w:t>
      </w:r>
      <w:r w:rsidRPr="00251064">
        <w:rPr>
          <w:rFonts w:cstheme="minorHAnsi"/>
          <w:sz w:val="24"/>
          <w:szCs w:val="24"/>
          <w:shd w:val="clear" w:color="auto" w:fill="F5F5F5"/>
        </w:rPr>
        <w:t xml:space="preserve">By the beginning of the Miocene, the great southern land of Gondwana had broken up. Australia had separated from Antarctica and South America and was slowly drifting northwards.  </w:t>
      </w:r>
      <w:r w:rsidRPr="00251064">
        <w:rPr>
          <w:rFonts w:ascii="Calibri" w:hAnsi="Calibri" w:cs="Calibri"/>
          <w:sz w:val="24"/>
          <w:szCs w:val="24"/>
          <w:shd w:val="clear" w:color="auto" w:fill="F5F5F5"/>
        </w:rPr>
        <w:t>The Miocene was a time of enormous richness and variety of plant and animal life in Australia and early relatives of today’s animals had evolved.</w:t>
      </w:r>
    </w:p>
    <w:p w14:paraId="4067F4D3" w14:textId="77777777" w:rsidR="00251064" w:rsidRPr="00251064" w:rsidRDefault="00251064" w:rsidP="00251064">
      <w:pPr>
        <w:rPr>
          <w:sz w:val="24"/>
          <w:szCs w:val="24"/>
        </w:rPr>
      </w:pPr>
      <w:r w:rsidRPr="00251064">
        <w:rPr>
          <w:sz w:val="24"/>
          <w:szCs w:val="24"/>
        </w:rPr>
        <w:t xml:space="preserve">The limestone is typically overlain with coastal sands.  Limestone is mostly made up of the ancient </w:t>
      </w:r>
      <w:r w:rsidRPr="00251064">
        <w:rPr>
          <w:rFonts w:cstheme="minorHAnsi"/>
          <w:color w:val="202122"/>
          <w:sz w:val="24"/>
          <w:szCs w:val="24"/>
          <w:shd w:val="clear" w:color="auto" w:fill="FFFFFF"/>
        </w:rPr>
        <w:t>skeletal fragments of marine organisms</w:t>
      </w:r>
      <w:r w:rsidRPr="00251064">
        <w:rPr>
          <w:rFonts w:cstheme="minorHAnsi"/>
          <w:sz w:val="24"/>
          <w:szCs w:val="24"/>
        </w:rPr>
        <w:t xml:space="preserve"> such as shells and corals</w:t>
      </w:r>
      <w:r w:rsidRPr="00251064">
        <w:rPr>
          <w:sz w:val="24"/>
          <w:szCs w:val="24"/>
        </w:rPr>
        <w:t xml:space="preserve">.  </w:t>
      </w:r>
    </w:p>
    <w:p w14:paraId="6F28087C" w14:textId="77777777" w:rsidR="00251064" w:rsidRPr="00251064" w:rsidRDefault="00251064" w:rsidP="00251064">
      <w:pPr>
        <w:rPr>
          <w:sz w:val="24"/>
          <w:szCs w:val="24"/>
        </w:rPr>
      </w:pPr>
      <w:r w:rsidRPr="00251064">
        <w:rPr>
          <w:sz w:val="24"/>
          <w:szCs w:val="24"/>
        </w:rPr>
        <w:t xml:space="preserve">All this limestone gives rise to what is known as a Karst landscape.  Water dissolves the limestone over many thousands of years and creates unusual surface and underground features such as sinkholes, vertical shafts, disappearing streams and springs as well as underground drainage systems and caves.  Karst aquifers can store large groundwater resources.  </w:t>
      </w:r>
    </w:p>
    <w:p w14:paraId="6DDA61F9" w14:textId="77777777" w:rsidR="00251064" w:rsidRPr="00251064" w:rsidRDefault="00251064" w:rsidP="00251064">
      <w:pPr>
        <w:rPr>
          <w:sz w:val="24"/>
          <w:szCs w:val="24"/>
        </w:rPr>
      </w:pPr>
      <w:r w:rsidRPr="00251064">
        <w:rPr>
          <w:sz w:val="24"/>
          <w:szCs w:val="24"/>
        </w:rPr>
        <w:t xml:space="preserve">The Lower Glenelg National Park has over 60 explored and surveyed caves.  The caves are home to bats and other cave fauna and often hold important fossil materials.  </w:t>
      </w:r>
    </w:p>
    <w:p w14:paraId="6DED8112" w14:textId="77777777" w:rsidR="00251064" w:rsidRPr="00251064" w:rsidRDefault="00251064" w:rsidP="00251064">
      <w:pPr>
        <w:rPr>
          <w:sz w:val="24"/>
          <w:szCs w:val="24"/>
        </w:rPr>
      </w:pPr>
      <w:r w:rsidRPr="00251064">
        <w:rPr>
          <w:sz w:val="24"/>
          <w:szCs w:val="24"/>
        </w:rPr>
        <w:t xml:space="preserve">The Glenelg River gorge is a major landscape feature and clearly shows the limestone character of the area.  During the last Ice Age, the Glenelg River changed course many times as the sea level rose and fell, leaving behind several abandoned channels.  The most impressive remains of these are three submarine valleys off-shore from Millicent, Nelson and </w:t>
      </w:r>
      <w:proofErr w:type="spellStart"/>
      <w:r w:rsidRPr="00251064">
        <w:rPr>
          <w:sz w:val="24"/>
          <w:szCs w:val="24"/>
        </w:rPr>
        <w:t>Kentbruck</w:t>
      </w:r>
      <w:proofErr w:type="spellEnd"/>
      <w:r w:rsidRPr="00251064">
        <w:rPr>
          <w:sz w:val="24"/>
          <w:szCs w:val="24"/>
        </w:rPr>
        <w:t xml:space="preserve">.  Dry Creek just over the border in South Australia is also an old channel of the Glenelg River. </w:t>
      </w:r>
    </w:p>
    <w:p w14:paraId="4B7D73DE" w14:textId="77777777" w:rsidR="00251064" w:rsidRDefault="00251064" w:rsidP="00251064">
      <w:r>
        <w:t>……………………………………………………………………………………………………………………………………………………</w:t>
      </w:r>
    </w:p>
    <w:p w14:paraId="06E196DE" w14:textId="77777777" w:rsidR="001E3258" w:rsidRPr="001E3258" w:rsidRDefault="001E3258" w:rsidP="001E3258">
      <w:pPr>
        <w:rPr>
          <w:rFonts w:cstheme="minorHAnsi"/>
          <w:sz w:val="24"/>
          <w:szCs w:val="24"/>
        </w:rPr>
      </w:pPr>
      <w:r w:rsidRPr="001E3258">
        <w:rPr>
          <w:b/>
          <w:bCs/>
          <w:sz w:val="24"/>
          <w:szCs w:val="24"/>
        </w:rPr>
        <w:t>Sources and Links</w:t>
      </w:r>
    </w:p>
    <w:p w14:paraId="26D2EDE2" w14:textId="77777777" w:rsidR="00251064" w:rsidRDefault="00000000" w:rsidP="00251064">
      <w:pPr>
        <w:rPr>
          <w:rStyle w:val="Hyperlink"/>
        </w:rPr>
      </w:pPr>
      <w:hyperlink r:id="rId11" w:history="1">
        <w:r w:rsidR="00251064">
          <w:rPr>
            <w:rStyle w:val="Hyperlink"/>
          </w:rPr>
          <w:t>The early Miocene Epoch (23.3-16.3 million years ago) - The Australian Museum</w:t>
        </w:r>
      </w:hyperlink>
    </w:p>
    <w:p w14:paraId="04FCAF9A" w14:textId="77777777" w:rsidR="00251064" w:rsidRDefault="00000000" w:rsidP="00251064">
      <w:hyperlink r:id="rId12" w:history="1">
        <w:r w:rsidR="00251064">
          <w:rPr>
            <w:rStyle w:val="Hyperlink"/>
          </w:rPr>
          <w:t>Karst | Geoscience Australia (ga.gov.au)</w:t>
        </w:r>
      </w:hyperlink>
    </w:p>
    <w:p w14:paraId="6474425C" w14:textId="77777777" w:rsidR="00D1141A" w:rsidRPr="00D1141A" w:rsidRDefault="00D1141A" w:rsidP="00D1141A">
      <w:pPr>
        <w:pStyle w:val="NormalWeb"/>
        <w:spacing w:after="0" w:afterAutospacing="0"/>
        <w:rPr>
          <w:rStyle w:val="Hyperlink"/>
          <w:rFonts w:asciiTheme="minorHAnsi" w:hAnsiTheme="minorHAnsi" w:cstheme="minorHAnsi"/>
        </w:rPr>
      </w:pPr>
      <w:r w:rsidRPr="00D1141A">
        <w:rPr>
          <w:rFonts w:asciiTheme="minorHAnsi" w:hAnsiTheme="minorHAnsi" w:cstheme="minorHAnsi"/>
          <w:color w:val="46474A"/>
          <w:shd w:val="clear" w:color="auto" w:fill="FFFFFF"/>
        </w:rPr>
        <w:t>Victoria. National Parks and Public Land Division &amp; Victoria. Department of Conservation and Environment. Portland Region. (1991). </w:t>
      </w:r>
      <w:r w:rsidRPr="00D1141A">
        <w:rPr>
          <w:rStyle w:val="Emphasis"/>
          <w:rFonts w:asciiTheme="minorHAnsi" w:hAnsiTheme="minorHAnsi" w:cstheme="minorHAnsi"/>
          <w:color w:val="46474A"/>
          <w:shd w:val="clear" w:color="auto" w:fill="FFFFFF"/>
        </w:rPr>
        <w:t>Lower Glenelg National Park management plan / Portland Region and National Parks and Public Land Division, Dept. of Conservation and Environment</w:t>
      </w:r>
      <w:r w:rsidRPr="00D1141A">
        <w:rPr>
          <w:rFonts w:asciiTheme="minorHAnsi" w:hAnsiTheme="minorHAnsi" w:cstheme="minorHAnsi"/>
          <w:color w:val="46474A"/>
          <w:shd w:val="clear" w:color="auto" w:fill="FFFFFF"/>
        </w:rPr>
        <w:t xml:space="preserve">. East </w:t>
      </w:r>
      <w:proofErr w:type="gramStart"/>
      <w:r w:rsidRPr="00D1141A">
        <w:rPr>
          <w:rFonts w:asciiTheme="minorHAnsi" w:hAnsiTheme="minorHAnsi" w:cstheme="minorHAnsi"/>
          <w:color w:val="46474A"/>
          <w:shd w:val="clear" w:color="auto" w:fill="FFFFFF"/>
        </w:rPr>
        <w:t>Melbourne :</w:t>
      </w:r>
      <w:proofErr w:type="gramEnd"/>
      <w:r w:rsidRPr="00D1141A">
        <w:rPr>
          <w:rFonts w:asciiTheme="minorHAnsi" w:hAnsiTheme="minorHAnsi" w:cstheme="minorHAnsi"/>
          <w:color w:val="46474A"/>
          <w:shd w:val="clear" w:color="auto" w:fill="FFFFFF"/>
        </w:rPr>
        <w:t xml:space="preserve"> The Department  </w:t>
      </w:r>
      <w:hyperlink r:id="rId13" w:history="1">
        <w:r w:rsidRPr="00D1141A">
          <w:rPr>
            <w:rStyle w:val="Hyperlink"/>
            <w:rFonts w:asciiTheme="minorHAnsi" w:hAnsiTheme="minorHAnsi" w:cstheme="minorHAnsi"/>
          </w:rPr>
          <w:t>Lower Glenelg National Park management plan / Portland Region and National Parks and Public Land... - Catalogue | National Library of Australia (nla.gov.au)</w:t>
        </w:r>
      </w:hyperlink>
    </w:p>
    <w:p w14:paraId="492D8342" w14:textId="77777777" w:rsidR="00251064" w:rsidRDefault="00251064" w:rsidP="00251064">
      <w:r>
        <w:t>……………………………………………………………………………………………………………………………………………………</w:t>
      </w:r>
    </w:p>
    <w:p w14:paraId="3F1BFA7D" w14:textId="2B134BB3" w:rsidR="00251064" w:rsidRDefault="00251064">
      <w:pPr>
        <w:rPr>
          <w:b/>
          <w:bCs/>
          <w:sz w:val="28"/>
          <w:szCs w:val="28"/>
        </w:rPr>
      </w:pPr>
      <w:r>
        <w:rPr>
          <w:b/>
          <w:bCs/>
          <w:sz w:val="28"/>
          <w:szCs w:val="28"/>
        </w:rPr>
        <w:br w:type="page"/>
      </w:r>
    </w:p>
    <w:p w14:paraId="1212CB26" w14:textId="55565AB2" w:rsidR="00AE7014" w:rsidRDefault="00AE7014" w:rsidP="00DD561A">
      <w:pPr>
        <w:spacing w:after="0"/>
        <w:rPr>
          <w:rFonts w:cstheme="minorHAnsi"/>
          <w:b/>
          <w:bCs/>
          <w:sz w:val="28"/>
          <w:szCs w:val="28"/>
        </w:rPr>
      </w:pPr>
      <w:r>
        <w:rPr>
          <w:rFonts w:cstheme="minorHAnsi"/>
          <w:b/>
          <w:bCs/>
          <w:sz w:val="28"/>
          <w:szCs w:val="28"/>
        </w:rPr>
        <w:lastRenderedPageBreak/>
        <w:t>TRACK 2 – A BIT OF HISTORY</w:t>
      </w:r>
    </w:p>
    <w:p w14:paraId="3E3F774B" w14:textId="77777777" w:rsidR="00AE7014" w:rsidRDefault="00AE7014" w:rsidP="00DD561A">
      <w:pPr>
        <w:spacing w:after="0"/>
        <w:rPr>
          <w:rFonts w:cstheme="minorHAnsi"/>
          <w:b/>
          <w:bCs/>
          <w:sz w:val="28"/>
          <w:szCs w:val="28"/>
        </w:rPr>
      </w:pPr>
    </w:p>
    <w:p w14:paraId="1B6EA471" w14:textId="16E821DE" w:rsidR="00251064" w:rsidRDefault="00251064" w:rsidP="00DD561A">
      <w:pPr>
        <w:spacing w:after="0"/>
        <w:rPr>
          <w:rFonts w:cstheme="minorHAnsi"/>
          <w:b/>
          <w:bCs/>
          <w:sz w:val="28"/>
          <w:szCs w:val="28"/>
        </w:rPr>
      </w:pPr>
      <w:r>
        <w:rPr>
          <w:rFonts w:cstheme="minorHAnsi"/>
          <w:b/>
          <w:bCs/>
          <w:sz w:val="28"/>
          <w:szCs w:val="28"/>
        </w:rPr>
        <w:t>PART ONE - EUROPEAN SETTLEMENT</w:t>
      </w:r>
    </w:p>
    <w:p w14:paraId="7782B68B" w14:textId="77777777" w:rsidR="00251064" w:rsidRPr="00251064" w:rsidRDefault="00251064" w:rsidP="00251064">
      <w:pPr>
        <w:pStyle w:val="NormalWeb"/>
        <w:spacing w:after="0" w:afterAutospacing="0"/>
        <w:rPr>
          <w:rFonts w:asciiTheme="minorHAnsi" w:hAnsiTheme="minorHAnsi" w:cstheme="minorHAnsi"/>
        </w:rPr>
      </w:pPr>
      <w:r w:rsidRPr="00251064">
        <w:rPr>
          <w:rFonts w:asciiTheme="minorHAnsi" w:hAnsiTheme="minorHAnsi" w:cstheme="minorHAnsi"/>
        </w:rPr>
        <w:t xml:space="preserve">European whalers and sealers started visiting the Victorian coast in the early 1800s.  The first permanent settlements were made around Portland by William Dutton in 1829 and the Henty brothers, </w:t>
      </w:r>
      <w:proofErr w:type="gramStart"/>
      <w:r w:rsidRPr="00251064">
        <w:rPr>
          <w:rFonts w:asciiTheme="minorHAnsi" w:hAnsiTheme="minorHAnsi" w:cstheme="minorHAnsi"/>
        </w:rPr>
        <w:t>Edward</w:t>
      </w:r>
      <w:proofErr w:type="gramEnd"/>
      <w:r w:rsidRPr="00251064">
        <w:rPr>
          <w:rFonts w:asciiTheme="minorHAnsi" w:hAnsiTheme="minorHAnsi" w:cstheme="minorHAnsi"/>
        </w:rPr>
        <w:t xml:space="preserve"> and Stephen, in 1834.</w:t>
      </w:r>
    </w:p>
    <w:p w14:paraId="6CA1F325" w14:textId="77777777" w:rsidR="00251064" w:rsidRPr="00251064" w:rsidRDefault="00251064" w:rsidP="00251064">
      <w:pPr>
        <w:pStyle w:val="NormalWeb"/>
        <w:spacing w:after="0" w:afterAutospacing="0"/>
        <w:rPr>
          <w:rFonts w:asciiTheme="minorHAnsi" w:hAnsiTheme="minorHAnsi" w:cstheme="minorHAnsi"/>
        </w:rPr>
      </w:pPr>
      <w:r w:rsidRPr="00251064">
        <w:rPr>
          <w:rFonts w:asciiTheme="minorHAnsi" w:hAnsiTheme="minorHAnsi" w:cstheme="minorHAnsi"/>
        </w:rPr>
        <w:t xml:space="preserve">Major Thomas Mitchell, the explorer, travelled down the Glenelg River by boat from around present-day Dartmoor to the coast in 1836.  </w:t>
      </w:r>
    </w:p>
    <w:p w14:paraId="1BF9CE00" w14:textId="77777777" w:rsidR="00251064" w:rsidRPr="00251064" w:rsidRDefault="00251064" w:rsidP="00251064">
      <w:pPr>
        <w:pStyle w:val="NormalWeb"/>
        <w:spacing w:after="0" w:afterAutospacing="0"/>
        <w:rPr>
          <w:rFonts w:asciiTheme="minorHAnsi" w:hAnsiTheme="minorHAnsi" w:cstheme="minorHAnsi"/>
        </w:rPr>
      </w:pPr>
      <w:r w:rsidRPr="00251064">
        <w:rPr>
          <w:rFonts w:asciiTheme="minorHAnsi" w:hAnsiTheme="minorHAnsi" w:cstheme="minorHAnsi"/>
        </w:rPr>
        <w:t xml:space="preserve">Settlers also came from South Australia.  In 1851, The Leake brothers from Glencoe near Mt Gambier bought the leases of </w:t>
      </w:r>
      <w:proofErr w:type="spellStart"/>
      <w:r w:rsidRPr="00251064">
        <w:rPr>
          <w:rFonts w:asciiTheme="minorHAnsi" w:hAnsiTheme="minorHAnsi" w:cstheme="minorHAnsi"/>
        </w:rPr>
        <w:t>Kentbruck</w:t>
      </w:r>
      <w:proofErr w:type="spellEnd"/>
      <w:r w:rsidRPr="00251064">
        <w:rPr>
          <w:rFonts w:asciiTheme="minorHAnsi" w:hAnsiTheme="minorHAnsi" w:cstheme="minorHAnsi"/>
        </w:rPr>
        <w:t xml:space="preserve"> and Lake </w:t>
      </w:r>
      <w:proofErr w:type="spellStart"/>
      <w:r w:rsidRPr="00251064">
        <w:rPr>
          <w:rFonts w:asciiTheme="minorHAnsi" w:hAnsiTheme="minorHAnsi" w:cstheme="minorHAnsi"/>
        </w:rPr>
        <w:t>Monibeong</w:t>
      </w:r>
      <w:proofErr w:type="spellEnd"/>
      <w:r w:rsidRPr="00251064">
        <w:rPr>
          <w:rFonts w:asciiTheme="minorHAnsi" w:hAnsiTheme="minorHAnsi" w:cstheme="minorHAnsi"/>
        </w:rPr>
        <w:t xml:space="preserve"> between Nelson and Portland.  The brothers and Andrew Brown, were the first to buy land sections in the Nelson Township.  Andrew Brown operated a punt across the Glenelg River at Nelson for many years.</w:t>
      </w:r>
    </w:p>
    <w:p w14:paraId="59609DB5" w14:textId="77777777" w:rsidR="00251064" w:rsidRPr="00251064" w:rsidRDefault="00251064" w:rsidP="00251064">
      <w:pPr>
        <w:pStyle w:val="NormalWeb"/>
        <w:spacing w:after="0" w:afterAutospacing="0"/>
        <w:rPr>
          <w:rFonts w:asciiTheme="minorHAnsi" w:hAnsiTheme="minorHAnsi" w:cstheme="minorHAnsi"/>
        </w:rPr>
      </w:pPr>
      <w:r w:rsidRPr="00251064">
        <w:rPr>
          <w:rFonts w:ascii="Calibri" w:hAnsi="Calibri" w:cs="Calibri"/>
        </w:rPr>
        <w:t xml:space="preserve">The area was quickly settled and large pastoral runs, that is big sheep and cattle grazing properties, dominated until the late 1940s.  </w:t>
      </w:r>
    </w:p>
    <w:p w14:paraId="6A8EFC12" w14:textId="77777777" w:rsidR="00251064" w:rsidRPr="00251064" w:rsidRDefault="00251064" w:rsidP="00251064">
      <w:pPr>
        <w:pStyle w:val="NormalWeb"/>
        <w:spacing w:after="0" w:afterAutospacing="0"/>
        <w:rPr>
          <w:rFonts w:ascii="Calibri" w:hAnsi="Calibri" w:cs="Calibri"/>
        </w:rPr>
      </w:pPr>
      <w:r w:rsidRPr="00251064">
        <w:rPr>
          <w:rFonts w:ascii="Calibri" w:hAnsi="Calibri" w:cs="Calibri"/>
        </w:rPr>
        <w:t>Small closer settlements were tried in the 1870s and around the time of the First World War.  Many of these small settlements failed and were either absorbed into the larger pastoral runs or sank back into the bush.</w:t>
      </w:r>
    </w:p>
    <w:p w14:paraId="0A693E25" w14:textId="77777777" w:rsidR="00251064" w:rsidRPr="00251064" w:rsidRDefault="00251064" w:rsidP="00251064">
      <w:pPr>
        <w:pStyle w:val="NormalWeb"/>
        <w:spacing w:after="0" w:afterAutospacing="0"/>
        <w:rPr>
          <w:rFonts w:asciiTheme="minorHAnsi" w:hAnsiTheme="minorHAnsi" w:cstheme="minorHAnsi"/>
        </w:rPr>
      </w:pPr>
      <w:r w:rsidRPr="00251064">
        <w:rPr>
          <w:rFonts w:asciiTheme="minorHAnsi" w:hAnsiTheme="minorHAnsi" w:cstheme="minorHAnsi"/>
        </w:rPr>
        <w:t xml:space="preserve">The first pine plantations were introduced to the area in the 1920s.  Large forestry companies established major plantations throughout South West Victoria in the 1950s. </w:t>
      </w:r>
    </w:p>
    <w:p w14:paraId="0281D1BC" w14:textId="77777777" w:rsidR="00251064" w:rsidRPr="00251064" w:rsidRDefault="00251064" w:rsidP="00251064">
      <w:pPr>
        <w:pStyle w:val="NormalWeb"/>
        <w:spacing w:after="0" w:afterAutospacing="0"/>
        <w:rPr>
          <w:rFonts w:asciiTheme="minorHAnsi" w:hAnsiTheme="minorHAnsi" w:cstheme="minorHAnsi"/>
        </w:rPr>
      </w:pPr>
      <w:r w:rsidRPr="00251064">
        <w:rPr>
          <w:rFonts w:asciiTheme="minorHAnsi" w:hAnsiTheme="minorHAnsi" w:cstheme="minorHAnsi"/>
        </w:rPr>
        <w:t xml:space="preserve">By the 1900s the Glenelg River was important to the local community for recreation, particularly fishing.  Many shacks were built along the river and sites were effectively “owned” by families from the district.  That explains how some of the campsites in the National Park were named – for instance </w:t>
      </w:r>
      <w:proofErr w:type="spellStart"/>
      <w:r w:rsidRPr="00251064">
        <w:rPr>
          <w:rFonts w:asciiTheme="minorHAnsi" w:hAnsiTheme="minorHAnsi" w:cstheme="minorHAnsi"/>
        </w:rPr>
        <w:t>Hutchessons</w:t>
      </w:r>
      <w:proofErr w:type="spellEnd"/>
      <w:r w:rsidRPr="00251064">
        <w:rPr>
          <w:rFonts w:asciiTheme="minorHAnsi" w:hAnsiTheme="minorHAnsi" w:cstheme="minorHAnsi"/>
        </w:rPr>
        <w:t xml:space="preserve"> and </w:t>
      </w:r>
      <w:proofErr w:type="spellStart"/>
      <w:r w:rsidRPr="00251064">
        <w:rPr>
          <w:rFonts w:asciiTheme="minorHAnsi" w:hAnsiTheme="minorHAnsi" w:cstheme="minorHAnsi"/>
        </w:rPr>
        <w:t>Battersbys</w:t>
      </w:r>
      <w:proofErr w:type="spellEnd"/>
      <w:r w:rsidRPr="00251064">
        <w:rPr>
          <w:rFonts w:asciiTheme="minorHAnsi" w:hAnsiTheme="minorHAnsi" w:cstheme="minorHAnsi"/>
        </w:rPr>
        <w:t xml:space="preserve">.  </w:t>
      </w:r>
    </w:p>
    <w:p w14:paraId="4957C6EE" w14:textId="77777777" w:rsidR="00251064" w:rsidRPr="00251064" w:rsidRDefault="00251064" w:rsidP="00251064">
      <w:pPr>
        <w:pStyle w:val="NormalWeb"/>
        <w:spacing w:after="0" w:afterAutospacing="0"/>
        <w:rPr>
          <w:rFonts w:asciiTheme="minorHAnsi" w:hAnsiTheme="minorHAnsi" w:cstheme="minorHAnsi"/>
        </w:rPr>
      </w:pPr>
      <w:r w:rsidRPr="00251064">
        <w:rPr>
          <w:rFonts w:asciiTheme="minorHAnsi" w:hAnsiTheme="minorHAnsi" w:cstheme="minorHAnsi"/>
        </w:rPr>
        <w:t xml:space="preserve">Following proclamation of the </w:t>
      </w:r>
      <w:proofErr w:type="gramStart"/>
      <w:r w:rsidRPr="00251064">
        <w:rPr>
          <w:rFonts w:asciiTheme="minorHAnsi" w:hAnsiTheme="minorHAnsi" w:cstheme="minorHAnsi"/>
        </w:rPr>
        <w:t>Park</w:t>
      </w:r>
      <w:proofErr w:type="gramEnd"/>
      <w:r w:rsidRPr="00251064">
        <w:rPr>
          <w:rFonts w:asciiTheme="minorHAnsi" w:hAnsiTheme="minorHAnsi" w:cstheme="minorHAnsi"/>
        </w:rPr>
        <w:t xml:space="preserve"> in 1969 and a 15 year phase out period, nearly all the river shacks were removed, and the sites re-developed for use by the public.  Not all the shack owners took good care of their sites and weeds and bottle dumps have been a long-standing problem for the </w:t>
      </w:r>
      <w:proofErr w:type="gramStart"/>
      <w:r w:rsidRPr="00251064">
        <w:rPr>
          <w:rFonts w:asciiTheme="minorHAnsi" w:hAnsiTheme="minorHAnsi" w:cstheme="minorHAnsi"/>
        </w:rPr>
        <w:t>Park</w:t>
      </w:r>
      <w:proofErr w:type="gramEnd"/>
      <w:r w:rsidRPr="00251064">
        <w:rPr>
          <w:rFonts w:asciiTheme="minorHAnsi" w:hAnsiTheme="minorHAnsi" w:cstheme="minorHAnsi"/>
        </w:rPr>
        <w:t>.</w:t>
      </w:r>
    </w:p>
    <w:p w14:paraId="7B740822" w14:textId="77777777" w:rsidR="00251064" w:rsidRDefault="00251064" w:rsidP="00251064">
      <w:r>
        <w:t>……………………………………………………………………………………………………………………………………………………</w:t>
      </w:r>
    </w:p>
    <w:p w14:paraId="12A96057" w14:textId="77777777" w:rsidR="001E3258" w:rsidRPr="001E3258" w:rsidRDefault="001E3258" w:rsidP="001E3258">
      <w:pPr>
        <w:rPr>
          <w:rFonts w:cstheme="minorHAnsi"/>
          <w:sz w:val="24"/>
          <w:szCs w:val="24"/>
        </w:rPr>
      </w:pPr>
      <w:r w:rsidRPr="001E3258">
        <w:rPr>
          <w:b/>
          <w:bCs/>
          <w:sz w:val="24"/>
          <w:szCs w:val="24"/>
        </w:rPr>
        <w:t>Sources and Links</w:t>
      </w:r>
    </w:p>
    <w:p w14:paraId="477763B1" w14:textId="77777777" w:rsidR="00251064" w:rsidRPr="00D1141A" w:rsidRDefault="00251064" w:rsidP="00251064">
      <w:pPr>
        <w:pStyle w:val="NormalWeb"/>
        <w:spacing w:after="0" w:afterAutospacing="0"/>
        <w:rPr>
          <w:rStyle w:val="Hyperlink"/>
          <w:rFonts w:asciiTheme="minorHAnsi" w:hAnsiTheme="minorHAnsi" w:cstheme="minorHAnsi"/>
        </w:rPr>
      </w:pPr>
      <w:r w:rsidRPr="00D1141A">
        <w:rPr>
          <w:rFonts w:asciiTheme="minorHAnsi" w:hAnsiTheme="minorHAnsi" w:cstheme="minorHAnsi"/>
          <w:color w:val="46474A"/>
          <w:shd w:val="clear" w:color="auto" w:fill="FFFFFF"/>
        </w:rPr>
        <w:t>Victoria. National Parks and Public Land Division &amp; Victoria. Department of Conservation and Environment. Portland Region. (1991). </w:t>
      </w:r>
      <w:r w:rsidRPr="00D1141A">
        <w:rPr>
          <w:rStyle w:val="Emphasis"/>
          <w:rFonts w:asciiTheme="minorHAnsi" w:hAnsiTheme="minorHAnsi" w:cstheme="minorHAnsi"/>
          <w:color w:val="46474A"/>
          <w:shd w:val="clear" w:color="auto" w:fill="FFFFFF"/>
        </w:rPr>
        <w:t>Lower Glenelg National Park management plan / Portland Region and National Parks and Public Land Division, Dept. of Conservation and Environment</w:t>
      </w:r>
      <w:r w:rsidRPr="00D1141A">
        <w:rPr>
          <w:rFonts w:asciiTheme="minorHAnsi" w:hAnsiTheme="minorHAnsi" w:cstheme="minorHAnsi"/>
          <w:color w:val="46474A"/>
          <w:shd w:val="clear" w:color="auto" w:fill="FFFFFF"/>
        </w:rPr>
        <w:t xml:space="preserve">. East </w:t>
      </w:r>
      <w:proofErr w:type="gramStart"/>
      <w:r w:rsidRPr="00D1141A">
        <w:rPr>
          <w:rFonts w:asciiTheme="minorHAnsi" w:hAnsiTheme="minorHAnsi" w:cstheme="minorHAnsi"/>
          <w:color w:val="46474A"/>
          <w:shd w:val="clear" w:color="auto" w:fill="FFFFFF"/>
        </w:rPr>
        <w:t>Melbourne :</w:t>
      </w:r>
      <w:proofErr w:type="gramEnd"/>
      <w:r w:rsidRPr="00D1141A">
        <w:rPr>
          <w:rFonts w:asciiTheme="minorHAnsi" w:hAnsiTheme="minorHAnsi" w:cstheme="minorHAnsi"/>
          <w:color w:val="46474A"/>
          <w:shd w:val="clear" w:color="auto" w:fill="FFFFFF"/>
        </w:rPr>
        <w:t xml:space="preserve"> The Department  </w:t>
      </w:r>
      <w:hyperlink r:id="rId14" w:history="1">
        <w:r w:rsidRPr="00D1141A">
          <w:rPr>
            <w:rStyle w:val="Hyperlink"/>
            <w:rFonts w:asciiTheme="minorHAnsi" w:hAnsiTheme="minorHAnsi" w:cstheme="minorHAnsi"/>
          </w:rPr>
          <w:t>Lower Glenelg National Park management plan / Portland Region and National Parks and Public Land... - Catalogue | National Library of Australia (nla.gov.au)</w:t>
        </w:r>
      </w:hyperlink>
    </w:p>
    <w:p w14:paraId="1EC42579" w14:textId="77777777" w:rsidR="00251064" w:rsidRDefault="00251064" w:rsidP="00251064">
      <w:r>
        <w:t>……………………………………………………………………………………………………………………………………………………</w:t>
      </w:r>
    </w:p>
    <w:p w14:paraId="6BE7D5D6" w14:textId="77777777" w:rsidR="001E3258" w:rsidRPr="00D1141A" w:rsidRDefault="00251064" w:rsidP="001E3258">
      <w:pPr>
        <w:rPr>
          <w:rFonts w:cstheme="minorHAnsi"/>
          <w:sz w:val="24"/>
          <w:szCs w:val="24"/>
          <w:lang w:val="en-US"/>
        </w:rPr>
      </w:pPr>
      <w:r>
        <w:rPr>
          <w:rFonts w:cstheme="minorHAnsi"/>
          <w:b/>
          <w:bCs/>
          <w:sz w:val="28"/>
          <w:szCs w:val="28"/>
        </w:rPr>
        <w:lastRenderedPageBreak/>
        <w:t>PART TWO – WHO WAS LIVINGSTON?</w:t>
      </w:r>
    </w:p>
    <w:p w14:paraId="59580BD3" w14:textId="77777777" w:rsidR="001E3258" w:rsidRPr="00D1141A" w:rsidRDefault="00D1141A" w:rsidP="001E3258">
      <w:pPr>
        <w:rPr>
          <w:rFonts w:cstheme="minorHAnsi"/>
          <w:sz w:val="24"/>
          <w:szCs w:val="24"/>
          <w:lang w:val="en-US"/>
        </w:rPr>
      </w:pPr>
      <w:r w:rsidRPr="00D1141A">
        <w:rPr>
          <w:rFonts w:cstheme="minorHAnsi"/>
          <w:sz w:val="24"/>
          <w:szCs w:val="24"/>
          <w:lang w:val="en-US"/>
        </w:rPr>
        <w:t>What is the origin of the Islands name?</w:t>
      </w:r>
    </w:p>
    <w:p w14:paraId="19EB333F" w14:textId="77777777" w:rsidR="00D1141A" w:rsidRPr="00D1141A" w:rsidRDefault="00D1141A" w:rsidP="00D1141A">
      <w:pPr>
        <w:rPr>
          <w:rFonts w:cstheme="minorHAnsi"/>
          <w:sz w:val="24"/>
          <w:szCs w:val="24"/>
          <w:lang w:val="en-US"/>
        </w:rPr>
      </w:pPr>
      <w:r w:rsidRPr="00D1141A">
        <w:rPr>
          <w:rFonts w:cstheme="minorHAnsi"/>
          <w:sz w:val="24"/>
          <w:szCs w:val="24"/>
          <w:lang w:val="en-US"/>
        </w:rPr>
        <w:t>Why is it known as Livingstone’s Island?</w:t>
      </w:r>
    </w:p>
    <w:p w14:paraId="6F19B780" w14:textId="77777777" w:rsidR="00D1141A" w:rsidRPr="00D1141A" w:rsidRDefault="00D1141A" w:rsidP="00D1141A">
      <w:pPr>
        <w:rPr>
          <w:rFonts w:cstheme="minorHAnsi"/>
          <w:sz w:val="24"/>
          <w:szCs w:val="24"/>
          <w:lang w:val="en-US"/>
        </w:rPr>
      </w:pPr>
      <w:r w:rsidRPr="00D1141A">
        <w:rPr>
          <w:rFonts w:cstheme="minorHAnsi"/>
          <w:sz w:val="24"/>
          <w:szCs w:val="24"/>
          <w:lang w:val="en-US"/>
        </w:rPr>
        <w:t xml:space="preserve">From 1880 to 1947, the McEachern family held the title to the island </w:t>
      </w:r>
      <w:proofErr w:type="gramStart"/>
      <w:r w:rsidRPr="00D1141A">
        <w:rPr>
          <w:rFonts w:cstheme="minorHAnsi"/>
          <w:sz w:val="24"/>
          <w:szCs w:val="24"/>
          <w:lang w:val="en-US"/>
        </w:rPr>
        <w:t>and also</w:t>
      </w:r>
      <w:proofErr w:type="gramEnd"/>
      <w:r w:rsidRPr="00D1141A">
        <w:rPr>
          <w:rFonts w:cstheme="minorHAnsi"/>
          <w:sz w:val="24"/>
          <w:szCs w:val="24"/>
          <w:lang w:val="en-US"/>
        </w:rPr>
        <w:t xml:space="preserve"> the farmland opposite on the Northern side of the river.</w:t>
      </w:r>
    </w:p>
    <w:p w14:paraId="48A18B82" w14:textId="77777777" w:rsidR="00D1141A" w:rsidRPr="00D1141A" w:rsidRDefault="00D1141A" w:rsidP="00D1141A">
      <w:pPr>
        <w:rPr>
          <w:rFonts w:cstheme="minorHAnsi"/>
          <w:sz w:val="24"/>
          <w:szCs w:val="24"/>
          <w:lang w:val="en-US"/>
        </w:rPr>
      </w:pPr>
      <w:r w:rsidRPr="00D1141A">
        <w:rPr>
          <w:rFonts w:cstheme="minorHAnsi"/>
          <w:sz w:val="24"/>
          <w:szCs w:val="24"/>
          <w:lang w:val="en-US"/>
        </w:rPr>
        <w:t>The McEachern’s grazed some cattle there, apparently swimming them across from the headland property, but conditions on the island would have made farming difficult.</w:t>
      </w:r>
    </w:p>
    <w:p w14:paraId="7871C42D" w14:textId="77777777" w:rsidR="00D1141A" w:rsidRPr="00D1141A" w:rsidRDefault="00D1141A" w:rsidP="00D1141A">
      <w:pPr>
        <w:rPr>
          <w:rFonts w:cstheme="minorHAnsi"/>
          <w:sz w:val="24"/>
          <w:szCs w:val="24"/>
          <w:lang w:val="en-US"/>
        </w:rPr>
      </w:pPr>
      <w:r w:rsidRPr="00D1141A">
        <w:rPr>
          <w:rFonts w:cstheme="minorHAnsi"/>
          <w:sz w:val="24"/>
          <w:szCs w:val="24"/>
          <w:lang w:val="en-US"/>
        </w:rPr>
        <w:t xml:space="preserve">Charles Miller, a World War 1 Veteran who lived and farmed along Beach Road, ran dairy cows there for a time.  </w:t>
      </w:r>
    </w:p>
    <w:p w14:paraId="3F7FFD44" w14:textId="77777777" w:rsidR="00D1141A" w:rsidRPr="00D1141A" w:rsidRDefault="00D1141A" w:rsidP="00D1141A">
      <w:pPr>
        <w:rPr>
          <w:rFonts w:cstheme="minorHAnsi"/>
          <w:sz w:val="24"/>
          <w:szCs w:val="24"/>
          <w:lang w:val="en-US"/>
        </w:rPr>
      </w:pPr>
      <w:r w:rsidRPr="00D1141A">
        <w:rPr>
          <w:rFonts w:cstheme="minorHAnsi"/>
          <w:sz w:val="24"/>
          <w:szCs w:val="24"/>
          <w:lang w:val="en-US"/>
        </w:rPr>
        <w:t>Descendants remember that a gate needed to be opened to get to the river mouth and the island.</w:t>
      </w:r>
    </w:p>
    <w:p w14:paraId="2C23EA8D" w14:textId="77777777" w:rsidR="00D1141A" w:rsidRPr="00D1141A" w:rsidRDefault="00D1141A" w:rsidP="00D1141A">
      <w:pPr>
        <w:rPr>
          <w:rFonts w:cstheme="minorHAnsi"/>
          <w:sz w:val="24"/>
          <w:szCs w:val="24"/>
          <w:lang w:val="en-US"/>
        </w:rPr>
      </w:pPr>
      <w:r w:rsidRPr="00D1141A">
        <w:rPr>
          <w:rFonts w:cstheme="minorHAnsi"/>
          <w:sz w:val="24"/>
          <w:szCs w:val="24"/>
          <w:lang w:val="en-US"/>
        </w:rPr>
        <w:t>In 1947, the McEachern titles were sold to John and Frank Livingston, of Scottish descent, successful investors and businessman and substantial landowners in the Mount Gambier district.</w:t>
      </w:r>
    </w:p>
    <w:p w14:paraId="78E9FCAF" w14:textId="77777777" w:rsidR="00D1141A" w:rsidRPr="00D1141A" w:rsidRDefault="00D1141A" w:rsidP="00D1141A">
      <w:pPr>
        <w:rPr>
          <w:rFonts w:cstheme="minorHAnsi"/>
          <w:sz w:val="24"/>
          <w:szCs w:val="24"/>
          <w:lang w:val="en-US"/>
        </w:rPr>
      </w:pPr>
      <w:r w:rsidRPr="00D1141A">
        <w:rPr>
          <w:rFonts w:cstheme="minorHAnsi"/>
          <w:sz w:val="24"/>
          <w:szCs w:val="24"/>
          <w:lang w:val="en-US"/>
        </w:rPr>
        <w:t xml:space="preserve">Benara Homestead being the most notable pastoral property. </w:t>
      </w:r>
    </w:p>
    <w:p w14:paraId="438FC122" w14:textId="77777777" w:rsidR="00D1141A" w:rsidRPr="00D1141A" w:rsidRDefault="00D1141A" w:rsidP="00D1141A">
      <w:pPr>
        <w:rPr>
          <w:rFonts w:cstheme="minorHAnsi"/>
          <w:sz w:val="24"/>
          <w:szCs w:val="24"/>
          <w:lang w:val="en-US"/>
        </w:rPr>
      </w:pPr>
      <w:r w:rsidRPr="00D1141A">
        <w:rPr>
          <w:rFonts w:cstheme="minorHAnsi"/>
          <w:sz w:val="24"/>
          <w:szCs w:val="24"/>
          <w:lang w:val="en-US"/>
        </w:rPr>
        <w:t xml:space="preserve">The family resided at </w:t>
      </w:r>
      <w:proofErr w:type="spellStart"/>
      <w:r w:rsidRPr="00D1141A">
        <w:rPr>
          <w:rFonts w:cstheme="minorHAnsi"/>
          <w:sz w:val="24"/>
          <w:szCs w:val="24"/>
          <w:lang w:val="en-US"/>
        </w:rPr>
        <w:t>Curratum</w:t>
      </w:r>
      <w:proofErr w:type="spellEnd"/>
      <w:r w:rsidRPr="00D1141A">
        <w:rPr>
          <w:rFonts w:cstheme="minorHAnsi"/>
          <w:sz w:val="24"/>
          <w:szCs w:val="24"/>
          <w:lang w:val="en-US"/>
        </w:rPr>
        <w:t>, a fine home, in Mount Gambier.</w:t>
      </w:r>
    </w:p>
    <w:p w14:paraId="7CF0FD0E" w14:textId="77777777" w:rsidR="00D1141A" w:rsidRPr="00D1141A" w:rsidRDefault="00D1141A" w:rsidP="00D1141A">
      <w:pPr>
        <w:rPr>
          <w:rFonts w:cstheme="minorHAnsi"/>
          <w:sz w:val="24"/>
          <w:szCs w:val="24"/>
          <w:lang w:val="en-US"/>
        </w:rPr>
      </w:pPr>
      <w:r w:rsidRPr="00D1141A">
        <w:rPr>
          <w:rFonts w:cstheme="minorHAnsi"/>
          <w:sz w:val="24"/>
          <w:szCs w:val="24"/>
          <w:lang w:val="en-US"/>
        </w:rPr>
        <w:t>According to a great nephew of the Livingston brothers, they were adventurers with substantial financial resources and no family commitments.</w:t>
      </w:r>
    </w:p>
    <w:p w14:paraId="4428FBC5" w14:textId="77777777" w:rsidR="00D1141A" w:rsidRPr="00D1141A" w:rsidRDefault="00D1141A" w:rsidP="00D1141A">
      <w:pPr>
        <w:rPr>
          <w:rFonts w:cstheme="minorHAnsi"/>
          <w:sz w:val="24"/>
          <w:szCs w:val="24"/>
          <w:lang w:val="en-US"/>
        </w:rPr>
      </w:pPr>
      <w:r w:rsidRPr="00D1141A">
        <w:rPr>
          <w:rFonts w:cstheme="minorHAnsi"/>
          <w:sz w:val="24"/>
          <w:szCs w:val="24"/>
          <w:lang w:val="en-US"/>
        </w:rPr>
        <w:t xml:space="preserve">Their yacht </w:t>
      </w:r>
      <w:proofErr w:type="spellStart"/>
      <w:r w:rsidRPr="00D1141A">
        <w:rPr>
          <w:rFonts w:cstheme="minorHAnsi"/>
          <w:sz w:val="24"/>
          <w:szCs w:val="24"/>
          <w:lang w:val="en-US"/>
        </w:rPr>
        <w:t>Kurrewa</w:t>
      </w:r>
      <w:proofErr w:type="spellEnd"/>
      <w:r w:rsidRPr="00D1141A">
        <w:rPr>
          <w:rFonts w:cstheme="minorHAnsi"/>
          <w:sz w:val="24"/>
          <w:szCs w:val="24"/>
          <w:lang w:val="en-US"/>
        </w:rPr>
        <w:t xml:space="preserve"> V, launched in Scotland in 1964, was disappointingly defeated 4 races to 2 in the America’s Cup campaign of that year.</w:t>
      </w:r>
    </w:p>
    <w:p w14:paraId="734F8DCE" w14:textId="77777777" w:rsidR="00D1141A" w:rsidRPr="00D1141A" w:rsidRDefault="00D1141A" w:rsidP="00D1141A">
      <w:pPr>
        <w:rPr>
          <w:rFonts w:cstheme="minorHAnsi"/>
          <w:sz w:val="24"/>
          <w:szCs w:val="24"/>
          <w:lang w:val="en-US"/>
        </w:rPr>
      </w:pPr>
      <w:r w:rsidRPr="00D1141A">
        <w:rPr>
          <w:rFonts w:cstheme="minorHAnsi"/>
          <w:sz w:val="24"/>
          <w:szCs w:val="24"/>
          <w:lang w:val="en-US"/>
        </w:rPr>
        <w:t>Their surname is spelt without a final E.</w:t>
      </w:r>
    </w:p>
    <w:p w14:paraId="4DFFFE7D" w14:textId="77777777" w:rsidR="00D1141A" w:rsidRPr="00D1141A" w:rsidRDefault="00D1141A" w:rsidP="00D1141A">
      <w:pPr>
        <w:rPr>
          <w:rFonts w:cstheme="minorHAnsi"/>
          <w:sz w:val="24"/>
          <w:szCs w:val="24"/>
          <w:lang w:val="en-US"/>
        </w:rPr>
      </w:pPr>
      <w:r w:rsidRPr="00D1141A">
        <w:rPr>
          <w:rFonts w:cstheme="minorHAnsi"/>
          <w:sz w:val="24"/>
          <w:szCs w:val="24"/>
          <w:lang w:val="en-US"/>
        </w:rPr>
        <w:t>The McFarlane family, the current owners, acquired the property (but not the island) in 1977 from the Livingston Estate.</w:t>
      </w:r>
    </w:p>
    <w:p w14:paraId="70D2D58D" w14:textId="77777777" w:rsidR="00D1141A" w:rsidRPr="00D1141A" w:rsidRDefault="00D1141A" w:rsidP="00D1141A">
      <w:pPr>
        <w:rPr>
          <w:rFonts w:cstheme="minorHAnsi"/>
          <w:sz w:val="24"/>
          <w:szCs w:val="24"/>
          <w:lang w:val="en-US"/>
        </w:rPr>
      </w:pPr>
      <w:r w:rsidRPr="00D1141A">
        <w:rPr>
          <w:rFonts w:cstheme="minorHAnsi"/>
          <w:sz w:val="24"/>
          <w:szCs w:val="24"/>
          <w:lang w:val="en-US"/>
        </w:rPr>
        <w:t>The Island was at some point absorbed into the Discovery Bay Coastal Park which was created in 1979.</w:t>
      </w:r>
    </w:p>
    <w:p w14:paraId="635781C0" w14:textId="77777777" w:rsidR="00D1141A" w:rsidRPr="00D1141A" w:rsidRDefault="00D1141A" w:rsidP="00D1141A">
      <w:pPr>
        <w:rPr>
          <w:rFonts w:cstheme="minorHAnsi"/>
          <w:sz w:val="24"/>
          <w:szCs w:val="24"/>
          <w:lang w:val="en-US"/>
        </w:rPr>
      </w:pPr>
      <w:r w:rsidRPr="00D1141A">
        <w:rPr>
          <w:rFonts w:cstheme="minorHAnsi"/>
          <w:sz w:val="24"/>
          <w:szCs w:val="24"/>
          <w:lang w:val="en-US"/>
        </w:rPr>
        <w:t>Various signs and documents spell the island name as Livingstone with a final E</w:t>
      </w:r>
    </w:p>
    <w:p w14:paraId="2F198296" w14:textId="77777777" w:rsidR="00D1141A" w:rsidRPr="00D1141A" w:rsidRDefault="00D1141A" w:rsidP="00D1141A">
      <w:pPr>
        <w:rPr>
          <w:rFonts w:cstheme="minorHAnsi"/>
          <w:sz w:val="24"/>
          <w:szCs w:val="24"/>
          <w:lang w:val="en-US"/>
        </w:rPr>
      </w:pPr>
      <w:r w:rsidRPr="00D1141A">
        <w:rPr>
          <w:rFonts w:cstheme="minorHAnsi"/>
          <w:sz w:val="24"/>
          <w:szCs w:val="24"/>
          <w:lang w:val="en-US"/>
        </w:rPr>
        <w:t>How has this occurred?</w:t>
      </w:r>
    </w:p>
    <w:p w14:paraId="00B3742F" w14:textId="77777777" w:rsidR="00D1141A" w:rsidRPr="00D1141A" w:rsidRDefault="00D1141A" w:rsidP="00D1141A">
      <w:pPr>
        <w:rPr>
          <w:rFonts w:cstheme="minorHAnsi"/>
          <w:sz w:val="24"/>
          <w:szCs w:val="24"/>
          <w:lang w:val="en-US"/>
        </w:rPr>
      </w:pPr>
      <w:r w:rsidRPr="00D1141A">
        <w:rPr>
          <w:rFonts w:cstheme="minorHAnsi"/>
          <w:sz w:val="24"/>
          <w:szCs w:val="24"/>
          <w:lang w:val="en-US"/>
        </w:rPr>
        <w:t>A mystery waiting to be solved!</w:t>
      </w:r>
    </w:p>
    <w:p w14:paraId="3AE575D7" w14:textId="369C60A9" w:rsidR="00D1141A" w:rsidRDefault="00D1141A">
      <w:pPr>
        <w:rPr>
          <w:rFonts w:cstheme="minorHAnsi"/>
          <w:b/>
          <w:bCs/>
          <w:sz w:val="28"/>
          <w:szCs w:val="28"/>
        </w:rPr>
      </w:pPr>
      <w:r>
        <w:rPr>
          <w:rFonts w:cstheme="minorHAnsi"/>
          <w:b/>
          <w:bCs/>
          <w:sz w:val="28"/>
          <w:szCs w:val="28"/>
        </w:rPr>
        <w:br w:type="page"/>
      </w:r>
    </w:p>
    <w:p w14:paraId="283500B9" w14:textId="210D46C1" w:rsidR="00D1141A" w:rsidRDefault="00D1141A" w:rsidP="00DD561A">
      <w:pPr>
        <w:spacing w:after="0"/>
        <w:rPr>
          <w:rFonts w:cstheme="minorHAnsi"/>
          <w:b/>
          <w:bCs/>
          <w:sz w:val="28"/>
          <w:szCs w:val="28"/>
        </w:rPr>
      </w:pPr>
      <w:r>
        <w:rPr>
          <w:rFonts w:cstheme="minorHAnsi"/>
          <w:b/>
          <w:bCs/>
          <w:sz w:val="28"/>
          <w:szCs w:val="28"/>
        </w:rPr>
        <w:lastRenderedPageBreak/>
        <w:t>TRACK 3 – AT THE BOARDWALK</w:t>
      </w:r>
    </w:p>
    <w:p w14:paraId="21C52238" w14:textId="77777777" w:rsidR="00D1141A" w:rsidRDefault="00D1141A" w:rsidP="00DD561A">
      <w:pPr>
        <w:spacing w:after="0"/>
        <w:rPr>
          <w:rFonts w:cstheme="minorHAnsi"/>
          <w:b/>
          <w:bCs/>
          <w:sz w:val="28"/>
          <w:szCs w:val="28"/>
        </w:rPr>
      </w:pPr>
    </w:p>
    <w:p w14:paraId="3CC03269" w14:textId="77777777" w:rsidR="001E3258" w:rsidRPr="004411C6" w:rsidRDefault="002A7710" w:rsidP="001E3258">
      <w:pPr>
        <w:rPr>
          <w:rFonts w:cstheme="minorHAnsi"/>
          <w:sz w:val="24"/>
          <w:szCs w:val="24"/>
        </w:rPr>
      </w:pPr>
      <w:r>
        <w:rPr>
          <w:rFonts w:cstheme="minorHAnsi"/>
          <w:b/>
          <w:bCs/>
          <w:sz w:val="28"/>
          <w:szCs w:val="28"/>
        </w:rPr>
        <w:t>PART ONE – PLANT COMMUNITIES</w:t>
      </w:r>
    </w:p>
    <w:p w14:paraId="77674A3E" w14:textId="734DA0CA" w:rsidR="004411C6" w:rsidRPr="004411C6" w:rsidRDefault="004411C6" w:rsidP="004411C6">
      <w:pPr>
        <w:rPr>
          <w:rFonts w:cstheme="minorHAnsi"/>
          <w:sz w:val="24"/>
          <w:szCs w:val="24"/>
        </w:rPr>
      </w:pPr>
      <w:r w:rsidRPr="004411C6">
        <w:rPr>
          <w:rFonts w:cstheme="minorHAnsi"/>
          <w:sz w:val="24"/>
          <w:szCs w:val="24"/>
        </w:rPr>
        <w:t>The Boardwalk crosses an area that is inundated with sea water from time to time.  You may notice animal droppings on the Boardwalk – the Wallabies and Kangaroos do not like getting their feet wet same as you.</w:t>
      </w:r>
    </w:p>
    <w:p w14:paraId="509831F8" w14:textId="77777777" w:rsidR="004411C6" w:rsidRPr="004411C6" w:rsidRDefault="004411C6" w:rsidP="004411C6">
      <w:pPr>
        <w:rPr>
          <w:rFonts w:cstheme="minorHAnsi"/>
          <w:sz w:val="24"/>
          <w:szCs w:val="24"/>
        </w:rPr>
      </w:pPr>
      <w:r w:rsidRPr="004411C6">
        <w:rPr>
          <w:rFonts w:cstheme="minorHAnsi"/>
          <w:sz w:val="24"/>
          <w:szCs w:val="24"/>
        </w:rPr>
        <w:t xml:space="preserve">The Island has three distinct plant communities - Coast Dune Scrub, coastal saltmarsh, and Coast Alkaline Scrub.  A plant community is a cohort of plant species that tend to live together in a particular area.  Soil type, terrain, </w:t>
      </w:r>
      <w:proofErr w:type="gramStart"/>
      <w:r w:rsidRPr="004411C6">
        <w:rPr>
          <w:rFonts w:cstheme="minorHAnsi"/>
          <w:sz w:val="24"/>
          <w:szCs w:val="24"/>
        </w:rPr>
        <w:t>climate</w:t>
      </w:r>
      <w:proofErr w:type="gramEnd"/>
      <w:r w:rsidRPr="004411C6">
        <w:rPr>
          <w:rFonts w:cstheme="minorHAnsi"/>
          <w:sz w:val="24"/>
          <w:szCs w:val="24"/>
        </w:rPr>
        <w:t xml:space="preserve"> and human intervention can explain why certain plants end up living together as a community.</w:t>
      </w:r>
    </w:p>
    <w:p w14:paraId="79C1E443" w14:textId="77777777" w:rsidR="004411C6" w:rsidRPr="004411C6" w:rsidRDefault="004411C6" w:rsidP="004411C6">
      <w:pPr>
        <w:rPr>
          <w:rFonts w:cstheme="minorHAnsi"/>
          <w:sz w:val="24"/>
          <w:szCs w:val="24"/>
        </w:rPr>
      </w:pPr>
      <w:r w:rsidRPr="004411C6">
        <w:rPr>
          <w:rFonts w:cstheme="minorHAnsi"/>
          <w:sz w:val="24"/>
          <w:szCs w:val="24"/>
        </w:rPr>
        <w:t xml:space="preserve">On the first and last parts of the walk you pass through Coast Dune Scrub.  This community occupies the secondary dunes along ocean and estuary edges.  It is typically closed scrub to 3 metres tall.  The soil is sandy.  It is subject to high levels of salt spray and continuous disturbance from onshore winds.  Common species are Seaberry Saltbush, Coast Wattle, Coast Beard </w:t>
      </w:r>
      <w:proofErr w:type="gramStart"/>
      <w:r w:rsidRPr="004411C6">
        <w:rPr>
          <w:rFonts w:cstheme="minorHAnsi"/>
          <w:sz w:val="24"/>
          <w:szCs w:val="24"/>
        </w:rPr>
        <w:t>Heath</w:t>
      </w:r>
      <w:proofErr w:type="gramEnd"/>
      <w:r w:rsidRPr="004411C6">
        <w:rPr>
          <w:rFonts w:cstheme="minorHAnsi"/>
          <w:sz w:val="24"/>
          <w:szCs w:val="24"/>
        </w:rPr>
        <w:t xml:space="preserve"> and Sea Box. </w:t>
      </w:r>
    </w:p>
    <w:p w14:paraId="1E5ED122" w14:textId="77777777" w:rsidR="004411C6" w:rsidRPr="004411C6" w:rsidRDefault="004411C6" w:rsidP="004411C6">
      <w:pPr>
        <w:rPr>
          <w:rFonts w:cstheme="minorHAnsi"/>
          <w:sz w:val="24"/>
          <w:szCs w:val="24"/>
        </w:rPr>
      </w:pPr>
      <w:r w:rsidRPr="004411C6">
        <w:rPr>
          <w:rFonts w:cstheme="minorHAnsi"/>
          <w:sz w:val="24"/>
          <w:szCs w:val="24"/>
        </w:rPr>
        <w:t>The flat areas around the wet parts and along the estuary’s edge are Coastal Saltmarsh.  Plants are salt-tolerant.  Succulents such as Glassworts cover much of the marsh together with rushes and sedges.  The regional conservation status of this community is Vulnerable.</w:t>
      </w:r>
    </w:p>
    <w:p w14:paraId="3689C351" w14:textId="77777777" w:rsidR="004411C6" w:rsidRPr="004411C6" w:rsidRDefault="004411C6" w:rsidP="004411C6">
      <w:pPr>
        <w:rPr>
          <w:rFonts w:cstheme="minorHAnsi"/>
          <w:sz w:val="24"/>
          <w:szCs w:val="24"/>
        </w:rPr>
      </w:pPr>
      <w:r w:rsidRPr="004411C6">
        <w:rPr>
          <w:rFonts w:cstheme="minorHAnsi"/>
          <w:sz w:val="24"/>
          <w:szCs w:val="24"/>
        </w:rPr>
        <w:t xml:space="preserve">At the top end of the Island from the north end of the Boardwalk to the </w:t>
      </w:r>
      <w:proofErr w:type="spellStart"/>
      <w:r w:rsidRPr="004411C6">
        <w:rPr>
          <w:rFonts w:cstheme="minorHAnsi"/>
          <w:sz w:val="24"/>
          <w:szCs w:val="24"/>
        </w:rPr>
        <w:t>Birdhide</w:t>
      </w:r>
      <w:proofErr w:type="spellEnd"/>
      <w:r w:rsidRPr="004411C6">
        <w:rPr>
          <w:rFonts w:cstheme="minorHAnsi"/>
          <w:sz w:val="24"/>
          <w:szCs w:val="24"/>
        </w:rPr>
        <w:t xml:space="preserve"> and along the eastern side you will notice some bigger trees – Moonah and Drooping </w:t>
      </w:r>
      <w:proofErr w:type="spellStart"/>
      <w:r w:rsidRPr="004411C6">
        <w:rPr>
          <w:rFonts w:cstheme="minorHAnsi"/>
          <w:sz w:val="24"/>
          <w:szCs w:val="24"/>
        </w:rPr>
        <w:t>Sheoak</w:t>
      </w:r>
      <w:proofErr w:type="spellEnd"/>
      <w:r w:rsidRPr="004411C6">
        <w:rPr>
          <w:rFonts w:cstheme="minorHAnsi"/>
          <w:sz w:val="24"/>
          <w:szCs w:val="24"/>
        </w:rPr>
        <w:t xml:space="preserve">.  This is Coast Alkaline Scrub.  A third of the cover is medium shrubs like Coast Wattle, Coast Daisy Bush, Seaberry Saltbush, Sea Box and Coast Beard Heath.  A small shrub layer and with sedges, </w:t>
      </w:r>
      <w:proofErr w:type="gramStart"/>
      <w:r w:rsidRPr="004411C6">
        <w:rPr>
          <w:rFonts w:cstheme="minorHAnsi"/>
          <w:sz w:val="24"/>
          <w:szCs w:val="24"/>
        </w:rPr>
        <w:t>grasses</w:t>
      </w:r>
      <w:proofErr w:type="gramEnd"/>
      <w:r w:rsidRPr="004411C6">
        <w:rPr>
          <w:rFonts w:cstheme="minorHAnsi"/>
          <w:sz w:val="24"/>
          <w:szCs w:val="24"/>
        </w:rPr>
        <w:t xml:space="preserve"> and herbs in the ground layer.</w:t>
      </w:r>
    </w:p>
    <w:p w14:paraId="5E16DC95" w14:textId="77777777" w:rsidR="004411C6" w:rsidRPr="004411C6" w:rsidRDefault="004411C6" w:rsidP="004411C6">
      <w:pPr>
        <w:rPr>
          <w:sz w:val="24"/>
          <w:szCs w:val="24"/>
        </w:rPr>
      </w:pPr>
      <w:r w:rsidRPr="004411C6">
        <w:rPr>
          <w:sz w:val="24"/>
          <w:szCs w:val="24"/>
        </w:rPr>
        <w:t>Keep an eye out as you continue the walk and see if you can see the differences.</w:t>
      </w:r>
    </w:p>
    <w:p w14:paraId="2F1C8D73" w14:textId="77777777" w:rsidR="004411C6" w:rsidRDefault="004411C6" w:rsidP="004411C6">
      <w:r>
        <w:t>……………………………………………………………………………………………………………………………………………………</w:t>
      </w:r>
    </w:p>
    <w:p w14:paraId="0DC9D2D1" w14:textId="77777777" w:rsidR="001E3258" w:rsidRPr="001E3258" w:rsidRDefault="001E3258" w:rsidP="001E3258">
      <w:pPr>
        <w:rPr>
          <w:rFonts w:cstheme="minorHAnsi"/>
          <w:sz w:val="24"/>
          <w:szCs w:val="24"/>
        </w:rPr>
      </w:pPr>
      <w:r w:rsidRPr="001E3258">
        <w:rPr>
          <w:b/>
          <w:bCs/>
          <w:sz w:val="24"/>
          <w:szCs w:val="24"/>
        </w:rPr>
        <w:t>Sources and Links</w:t>
      </w:r>
    </w:p>
    <w:p w14:paraId="13BB5422" w14:textId="77777777" w:rsidR="004411C6" w:rsidRPr="00C64FCE" w:rsidRDefault="00000000" w:rsidP="004411C6">
      <w:pPr>
        <w:rPr>
          <w:sz w:val="28"/>
          <w:szCs w:val="28"/>
        </w:rPr>
      </w:pPr>
      <w:hyperlink r:id="rId15" w:history="1">
        <w:r w:rsidR="004411C6">
          <w:rPr>
            <w:rStyle w:val="Hyperlink"/>
          </w:rPr>
          <w:t>Bioregions and EVC benchmarks (environment.vic.gov.au)</w:t>
        </w:r>
      </w:hyperlink>
    </w:p>
    <w:p w14:paraId="34F8B859" w14:textId="77777777" w:rsidR="004411C6" w:rsidRDefault="004411C6" w:rsidP="004411C6">
      <w:r>
        <w:t>……………………………………………………………………………………………………………………………………………………</w:t>
      </w:r>
    </w:p>
    <w:p w14:paraId="78E59F1C" w14:textId="77777777" w:rsidR="001E3258" w:rsidRPr="004411C6" w:rsidRDefault="004411C6" w:rsidP="001E3258">
      <w:pPr>
        <w:rPr>
          <w:rFonts w:cstheme="minorHAnsi"/>
          <w:sz w:val="24"/>
          <w:szCs w:val="24"/>
        </w:rPr>
      </w:pPr>
      <w:r>
        <w:rPr>
          <w:rFonts w:cstheme="minorHAnsi"/>
          <w:b/>
          <w:bCs/>
          <w:sz w:val="28"/>
          <w:szCs w:val="28"/>
        </w:rPr>
        <w:t>PART TWO – BUSH BIRDS</w:t>
      </w:r>
    </w:p>
    <w:p w14:paraId="60649D12" w14:textId="1C15F155" w:rsidR="004411C6" w:rsidRPr="004411C6" w:rsidRDefault="004411C6" w:rsidP="001E3258">
      <w:pPr>
        <w:spacing w:after="0"/>
        <w:rPr>
          <w:rFonts w:cstheme="minorHAnsi"/>
          <w:sz w:val="24"/>
          <w:szCs w:val="24"/>
        </w:rPr>
      </w:pPr>
      <w:r w:rsidRPr="004411C6">
        <w:rPr>
          <w:sz w:val="24"/>
          <w:szCs w:val="24"/>
        </w:rPr>
        <w:t xml:space="preserve">The island itself is home to some lovely land-based birds.  They thrive in the cover of the Island’s dense scrub.  The Victorian Biodiversity Atlas lists some 56 species of bird on the Island.  </w:t>
      </w:r>
      <w:proofErr w:type="gramStart"/>
      <w:r w:rsidRPr="004411C6">
        <w:rPr>
          <w:sz w:val="24"/>
          <w:szCs w:val="24"/>
        </w:rPr>
        <w:t>That’s</w:t>
      </w:r>
      <w:proofErr w:type="gramEnd"/>
      <w:r w:rsidRPr="004411C6">
        <w:rPr>
          <w:sz w:val="24"/>
          <w:szCs w:val="24"/>
        </w:rPr>
        <w:t xml:space="preserve"> not counting the many shore and water birds which we’ll talk about later. </w:t>
      </w:r>
    </w:p>
    <w:p w14:paraId="76F06B5C" w14:textId="77777777" w:rsidR="004411C6" w:rsidRPr="004411C6" w:rsidRDefault="004411C6" w:rsidP="004411C6">
      <w:pPr>
        <w:rPr>
          <w:rFonts w:cstheme="minorHAnsi"/>
          <w:sz w:val="24"/>
          <w:szCs w:val="24"/>
        </w:rPr>
      </w:pPr>
      <w:r w:rsidRPr="004411C6">
        <w:rPr>
          <w:sz w:val="24"/>
          <w:szCs w:val="24"/>
        </w:rPr>
        <w:t>Keep an eye and ear out as you walk.  You may be lucky enough to spot:</w:t>
      </w:r>
    </w:p>
    <w:p w14:paraId="29C578EC" w14:textId="77777777" w:rsidR="004411C6" w:rsidRPr="004411C6" w:rsidRDefault="004411C6" w:rsidP="004411C6">
      <w:pPr>
        <w:tabs>
          <w:tab w:val="left" w:pos="7020"/>
        </w:tabs>
        <w:spacing w:after="0"/>
        <w:rPr>
          <w:sz w:val="24"/>
          <w:szCs w:val="24"/>
        </w:rPr>
      </w:pPr>
      <w:r w:rsidRPr="004411C6">
        <w:rPr>
          <w:sz w:val="24"/>
          <w:szCs w:val="24"/>
        </w:rPr>
        <w:t>Doves and Bronze wings</w:t>
      </w:r>
    </w:p>
    <w:p w14:paraId="17BCAE4F" w14:textId="77777777" w:rsidR="004411C6" w:rsidRPr="004411C6" w:rsidRDefault="004411C6" w:rsidP="004411C6">
      <w:pPr>
        <w:spacing w:after="0"/>
        <w:rPr>
          <w:sz w:val="24"/>
          <w:szCs w:val="24"/>
        </w:rPr>
      </w:pPr>
      <w:r w:rsidRPr="004411C6">
        <w:rPr>
          <w:sz w:val="24"/>
          <w:szCs w:val="24"/>
        </w:rPr>
        <w:t>Wattlebirds and Honeyeaters</w:t>
      </w:r>
    </w:p>
    <w:p w14:paraId="3C77C57F" w14:textId="77777777" w:rsidR="004411C6" w:rsidRPr="004411C6" w:rsidRDefault="004411C6" w:rsidP="004411C6">
      <w:pPr>
        <w:spacing w:after="0"/>
        <w:rPr>
          <w:sz w:val="24"/>
          <w:szCs w:val="24"/>
        </w:rPr>
      </w:pPr>
      <w:r w:rsidRPr="004411C6">
        <w:rPr>
          <w:sz w:val="24"/>
          <w:szCs w:val="24"/>
        </w:rPr>
        <w:t>Bristlebirds, Fairy, Emu and Scrub wrens and pardalotes</w:t>
      </w:r>
    </w:p>
    <w:p w14:paraId="59E066D6" w14:textId="77777777" w:rsidR="004411C6" w:rsidRPr="004411C6" w:rsidRDefault="004411C6" w:rsidP="004411C6">
      <w:pPr>
        <w:spacing w:after="0"/>
        <w:rPr>
          <w:sz w:val="24"/>
          <w:szCs w:val="24"/>
        </w:rPr>
      </w:pPr>
      <w:r w:rsidRPr="004411C6">
        <w:rPr>
          <w:sz w:val="24"/>
          <w:szCs w:val="24"/>
        </w:rPr>
        <w:t xml:space="preserve">Falcons, harriers, hobbies, </w:t>
      </w:r>
      <w:proofErr w:type="gramStart"/>
      <w:r w:rsidRPr="004411C6">
        <w:rPr>
          <w:sz w:val="24"/>
          <w:szCs w:val="24"/>
        </w:rPr>
        <w:t>kites</w:t>
      </w:r>
      <w:proofErr w:type="gramEnd"/>
      <w:r w:rsidRPr="004411C6">
        <w:rPr>
          <w:sz w:val="24"/>
          <w:szCs w:val="24"/>
        </w:rPr>
        <w:t xml:space="preserve"> and eagles</w:t>
      </w:r>
    </w:p>
    <w:p w14:paraId="10D60772" w14:textId="77777777" w:rsidR="004411C6" w:rsidRPr="004411C6" w:rsidRDefault="004411C6" w:rsidP="004411C6">
      <w:pPr>
        <w:spacing w:after="0"/>
        <w:rPr>
          <w:sz w:val="24"/>
          <w:szCs w:val="24"/>
        </w:rPr>
      </w:pPr>
      <w:r w:rsidRPr="004411C6">
        <w:rPr>
          <w:sz w:val="24"/>
          <w:szCs w:val="24"/>
        </w:rPr>
        <w:lastRenderedPageBreak/>
        <w:t xml:space="preserve">Parrots, lorikeets, </w:t>
      </w:r>
      <w:proofErr w:type="gramStart"/>
      <w:r w:rsidRPr="004411C6">
        <w:rPr>
          <w:sz w:val="24"/>
          <w:szCs w:val="24"/>
        </w:rPr>
        <w:t>galahs</w:t>
      </w:r>
      <w:proofErr w:type="gramEnd"/>
      <w:r w:rsidRPr="004411C6">
        <w:rPr>
          <w:sz w:val="24"/>
          <w:szCs w:val="24"/>
        </w:rPr>
        <w:t xml:space="preserve"> and cockatoos</w:t>
      </w:r>
    </w:p>
    <w:p w14:paraId="7DE862DF" w14:textId="77777777" w:rsidR="004411C6" w:rsidRPr="004411C6" w:rsidRDefault="004411C6" w:rsidP="004411C6">
      <w:pPr>
        <w:spacing w:after="0"/>
        <w:rPr>
          <w:sz w:val="24"/>
          <w:szCs w:val="24"/>
        </w:rPr>
      </w:pPr>
      <w:r w:rsidRPr="004411C6">
        <w:rPr>
          <w:sz w:val="24"/>
          <w:szCs w:val="24"/>
        </w:rPr>
        <w:t xml:space="preserve">Magpies, </w:t>
      </w:r>
      <w:proofErr w:type="gramStart"/>
      <w:r w:rsidRPr="004411C6">
        <w:rPr>
          <w:sz w:val="24"/>
          <w:szCs w:val="24"/>
        </w:rPr>
        <w:t>ravens</w:t>
      </w:r>
      <w:proofErr w:type="gramEnd"/>
      <w:r w:rsidRPr="004411C6">
        <w:rPr>
          <w:sz w:val="24"/>
          <w:szCs w:val="24"/>
        </w:rPr>
        <w:t xml:space="preserve"> and crows</w:t>
      </w:r>
    </w:p>
    <w:p w14:paraId="572609A2" w14:textId="77777777" w:rsidR="004411C6" w:rsidRPr="004411C6" w:rsidRDefault="004411C6" w:rsidP="004411C6">
      <w:pPr>
        <w:spacing w:after="0"/>
        <w:rPr>
          <w:sz w:val="24"/>
          <w:szCs w:val="24"/>
        </w:rPr>
      </w:pPr>
      <w:r w:rsidRPr="004411C6">
        <w:rPr>
          <w:sz w:val="24"/>
          <w:szCs w:val="24"/>
        </w:rPr>
        <w:t xml:space="preserve">Kookaburras and </w:t>
      </w:r>
      <w:proofErr w:type="spellStart"/>
      <w:r w:rsidRPr="004411C6">
        <w:rPr>
          <w:sz w:val="24"/>
          <w:szCs w:val="24"/>
        </w:rPr>
        <w:t>kurrawongs</w:t>
      </w:r>
      <w:proofErr w:type="spellEnd"/>
    </w:p>
    <w:p w14:paraId="694C792B" w14:textId="77777777" w:rsidR="004411C6" w:rsidRPr="004411C6" w:rsidRDefault="004411C6" w:rsidP="004411C6">
      <w:pPr>
        <w:spacing w:after="0"/>
        <w:rPr>
          <w:sz w:val="24"/>
          <w:szCs w:val="24"/>
        </w:rPr>
      </w:pPr>
      <w:r w:rsidRPr="004411C6">
        <w:rPr>
          <w:sz w:val="24"/>
          <w:szCs w:val="24"/>
        </w:rPr>
        <w:t xml:space="preserve">Finches, fantails, </w:t>
      </w:r>
      <w:proofErr w:type="gramStart"/>
      <w:r w:rsidRPr="004411C6">
        <w:rPr>
          <w:sz w:val="24"/>
          <w:szCs w:val="24"/>
        </w:rPr>
        <w:t>wagtails</w:t>
      </w:r>
      <w:proofErr w:type="gramEnd"/>
      <w:r w:rsidRPr="004411C6">
        <w:rPr>
          <w:sz w:val="24"/>
          <w:szCs w:val="24"/>
        </w:rPr>
        <w:t xml:space="preserve"> and whistlers</w:t>
      </w:r>
    </w:p>
    <w:p w14:paraId="54A21555" w14:textId="77777777" w:rsidR="004411C6" w:rsidRPr="004411C6" w:rsidRDefault="004411C6" w:rsidP="004411C6">
      <w:pPr>
        <w:rPr>
          <w:rFonts w:cstheme="minorHAnsi"/>
          <w:sz w:val="24"/>
          <w:szCs w:val="24"/>
        </w:rPr>
      </w:pPr>
      <w:r w:rsidRPr="004411C6">
        <w:rPr>
          <w:sz w:val="24"/>
          <w:szCs w:val="24"/>
        </w:rPr>
        <w:t>And the Grey Shrike-thrush</w:t>
      </w:r>
    </w:p>
    <w:p w14:paraId="2EF1F128" w14:textId="77777777" w:rsidR="004411C6" w:rsidRPr="004411C6" w:rsidRDefault="004411C6" w:rsidP="004411C6">
      <w:pPr>
        <w:rPr>
          <w:rFonts w:cstheme="minorHAnsi"/>
          <w:sz w:val="24"/>
          <w:szCs w:val="24"/>
        </w:rPr>
      </w:pPr>
      <w:r w:rsidRPr="004411C6">
        <w:rPr>
          <w:rFonts w:cstheme="minorHAnsi"/>
          <w:sz w:val="24"/>
          <w:szCs w:val="24"/>
        </w:rPr>
        <w:t xml:space="preserve">A compilation of some favourite calls of Bush Birds that reside on the Island follows with special thanks to Xeno-canto.org and Marc Anderson who recorded all the calls we selected.  Head over to Xeno-canto to listen to sounds of the natural world from around the globe. </w:t>
      </w:r>
    </w:p>
    <w:p w14:paraId="541C2A77" w14:textId="77777777" w:rsidR="004411C6" w:rsidRPr="004411C6" w:rsidRDefault="004411C6" w:rsidP="004411C6">
      <w:pPr>
        <w:rPr>
          <w:rFonts w:cstheme="minorHAnsi"/>
          <w:sz w:val="24"/>
          <w:szCs w:val="24"/>
        </w:rPr>
      </w:pPr>
      <w:r w:rsidRPr="004411C6">
        <w:rPr>
          <w:rStyle w:val="Hyperlink"/>
          <w:rFonts w:cstheme="minorHAnsi"/>
          <w:color w:val="auto"/>
          <w:sz w:val="24"/>
          <w:szCs w:val="24"/>
          <w:u w:val="none"/>
        </w:rPr>
        <w:t xml:space="preserve">Those were an Australian Magpie, a Grey </w:t>
      </w:r>
      <w:proofErr w:type="spellStart"/>
      <w:r w:rsidRPr="004411C6">
        <w:rPr>
          <w:rStyle w:val="Hyperlink"/>
          <w:rFonts w:cstheme="minorHAnsi"/>
          <w:color w:val="auto"/>
          <w:sz w:val="24"/>
          <w:szCs w:val="24"/>
          <w:u w:val="none"/>
        </w:rPr>
        <w:t>Shrikethrush</w:t>
      </w:r>
      <w:proofErr w:type="spellEnd"/>
      <w:r w:rsidRPr="004411C6">
        <w:rPr>
          <w:rStyle w:val="Hyperlink"/>
          <w:rFonts w:cstheme="minorHAnsi"/>
          <w:color w:val="auto"/>
          <w:sz w:val="24"/>
          <w:szCs w:val="24"/>
          <w:u w:val="none"/>
        </w:rPr>
        <w:t xml:space="preserve">, a Superb Fairy Wren, a Crimson </w:t>
      </w:r>
      <w:proofErr w:type="gramStart"/>
      <w:r w:rsidRPr="004411C6">
        <w:rPr>
          <w:rStyle w:val="Hyperlink"/>
          <w:rFonts w:cstheme="minorHAnsi"/>
          <w:color w:val="auto"/>
          <w:sz w:val="24"/>
          <w:szCs w:val="24"/>
          <w:u w:val="none"/>
        </w:rPr>
        <w:t>Rosella</w:t>
      </w:r>
      <w:proofErr w:type="gramEnd"/>
      <w:r w:rsidRPr="004411C6">
        <w:rPr>
          <w:rStyle w:val="Hyperlink"/>
          <w:rFonts w:cstheme="minorHAnsi"/>
          <w:color w:val="auto"/>
          <w:sz w:val="24"/>
          <w:szCs w:val="24"/>
          <w:u w:val="none"/>
        </w:rPr>
        <w:t xml:space="preserve"> and a Grey Fantail.  </w:t>
      </w:r>
    </w:p>
    <w:p w14:paraId="24C6742E" w14:textId="77777777" w:rsidR="004411C6" w:rsidRPr="004411C6" w:rsidRDefault="004411C6" w:rsidP="004411C6">
      <w:pPr>
        <w:pStyle w:val="NormalWeb"/>
        <w:spacing w:before="0" w:beforeAutospacing="0" w:after="0" w:afterAutospacing="0"/>
        <w:rPr>
          <w:rStyle w:val="Hyperlink"/>
          <w:rFonts w:asciiTheme="minorHAnsi" w:hAnsiTheme="minorHAnsi" w:cstheme="minorHAnsi"/>
          <w:color w:val="auto"/>
          <w:u w:val="none"/>
        </w:rPr>
      </w:pPr>
      <w:r w:rsidRPr="004411C6">
        <w:rPr>
          <w:rFonts w:asciiTheme="minorHAnsi" w:hAnsiTheme="minorHAnsi" w:cstheme="minorHAnsi"/>
        </w:rPr>
        <w:t xml:space="preserve">The recordings are kindly made available under </w:t>
      </w:r>
      <w:r w:rsidRPr="004411C6">
        <w:rPr>
          <w:rFonts w:asciiTheme="minorHAnsi" w:hAnsiTheme="minorHAnsi" w:cstheme="minorHAnsi"/>
          <w:b/>
          <w:bCs/>
          <w:noProof/>
        </w:rPr>
        <w:drawing>
          <wp:inline distT="0" distB="0" distL="0" distR="0" wp14:anchorId="6C63BFC8" wp14:editId="49C148E7">
            <wp:extent cx="133350" cy="133350"/>
            <wp:effectExtent l="0" t="0" r="0" b="0"/>
            <wp:docPr id="1813846928" name="Picture 1">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4411C6">
        <w:rPr>
          <w:rFonts w:asciiTheme="minorHAnsi" w:hAnsiTheme="minorHAnsi" w:cstheme="minorHAnsi"/>
          <w:b/>
          <w:bCs/>
        </w:rPr>
        <w:t xml:space="preserve"> Creative Commons </w:t>
      </w:r>
      <w:r w:rsidRPr="004411C6">
        <w:rPr>
          <w:rStyle w:val="Hyperlink"/>
          <w:rFonts w:asciiTheme="minorHAnsi" w:hAnsiTheme="minorHAnsi" w:cstheme="minorHAnsi"/>
          <w:b/>
          <w:bCs/>
          <w:color w:val="auto"/>
          <w:u w:val="none"/>
        </w:rPr>
        <w:t xml:space="preserve">Licences. </w:t>
      </w:r>
      <w:r w:rsidRPr="004411C6">
        <w:rPr>
          <w:rStyle w:val="Hyperlink"/>
          <w:rFonts w:asciiTheme="minorHAnsi" w:hAnsiTheme="minorHAnsi" w:cstheme="minorHAnsi"/>
          <w:color w:val="auto"/>
          <w:u w:val="none"/>
        </w:rPr>
        <w:t>You will find attributions and links to the source files in the PDF version of the Audio Guide on the nelsoncoastcare.org website.</w:t>
      </w:r>
    </w:p>
    <w:p w14:paraId="5CDC795E" w14:textId="77777777" w:rsidR="004411C6" w:rsidRDefault="004411C6" w:rsidP="00DD561A">
      <w:pPr>
        <w:spacing w:after="0"/>
        <w:rPr>
          <w:rFonts w:cstheme="minorHAnsi"/>
          <w:b/>
          <w:bCs/>
          <w:sz w:val="24"/>
          <w:szCs w:val="24"/>
        </w:rPr>
      </w:pPr>
    </w:p>
    <w:p w14:paraId="06845545" w14:textId="77777777" w:rsidR="004411C6" w:rsidRDefault="004411C6" w:rsidP="004411C6">
      <w:r>
        <w:t>……………………………………………………………………………………………………………………………………………………</w:t>
      </w:r>
    </w:p>
    <w:p w14:paraId="49029F06" w14:textId="77777777" w:rsidR="001E3258" w:rsidRPr="001E3258" w:rsidRDefault="004411C6" w:rsidP="001E3258">
      <w:pPr>
        <w:rPr>
          <w:rFonts w:cstheme="minorHAnsi"/>
          <w:sz w:val="24"/>
          <w:szCs w:val="24"/>
        </w:rPr>
      </w:pPr>
      <w:r w:rsidRPr="001E3258">
        <w:rPr>
          <w:b/>
          <w:bCs/>
          <w:sz w:val="24"/>
          <w:szCs w:val="24"/>
        </w:rPr>
        <w:t>Sources and Links</w:t>
      </w:r>
    </w:p>
    <w:p w14:paraId="6AC2D37F" w14:textId="77777777" w:rsidR="004411C6" w:rsidRPr="004411C6" w:rsidRDefault="00000000" w:rsidP="004411C6">
      <w:pPr>
        <w:pStyle w:val="NormalWeb"/>
        <w:spacing w:before="0" w:beforeAutospacing="0" w:after="0" w:afterAutospacing="0"/>
        <w:rPr>
          <w:rStyle w:val="Hyperlink"/>
          <w:rFonts w:asciiTheme="minorHAnsi" w:hAnsiTheme="minorHAnsi" w:cstheme="minorHAnsi"/>
        </w:rPr>
      </w:pPr>
      <w:hyperlink r:id="rId18" w:history="1">
        <w:r w:rsidR="004411C6" w:rsidRPr="004411C6">
          <w:rPr>
            <w:rStyle w:val="Hyperlink"/>
            <w:rFonts w:asciiTheme="minorHAnsi" w:hAnsiTheme="minorHAnsi" w:cstheme="minorHAnsi"/>
          </w:rPr>
          <w:t>Victorian Biodiversity Atlas (environment.vic.gov.au)</w:t>
        </w:r>
      </w:hyperlink>
    </w:p>
    <w:p w14:paraId="4F388F32" w14:textId="77777777" w:rsidR="004411C6" w:rsidRPr="004411C6" w:rsidRDefault="004411C6" w:rsidP="004411C6">
      <w:pPr>
        <w:pStyle w:val="NormalWeb"/>
        <w:spacing w:before="0" w:beforeAutospacing="0" w:after="0" w:afterAutospacing="0"/>
        <w:rPr>
          <w:rStyle w:val="Hyperlink"/>
          <w:rFonts w:asciiTheme="minorHAnsi" w:hAnsiTheme="minorHAnsi" w:cstheme="minorHAnsi"/>
        </w:rPr>
      </w:pPr>
    </w:p>
    <w:p w14:paraId="47DA45C2" w14:textId="77777777" w:rsidR="004411C6" w:rsidRPr="004411C6" w:rsidRDefault="004411C6" w:rsidP="004411C6">
      <w:pPr>
        <w:spacing w:after="0"/>
        <w:rPr>
          <w:rFonts w:cstheme="minorHAnsi"/>
          <w:i/>
          <w:iCs/>
          <w:sz w:val="24"/>
          <w:szCs w:val="24"/>
        </w:rPr>
      </w:pPr>
      <w:r w:rsidRPr="004411C6">
        <w:rPr>
          <w:rFonts w:cstheme="minorHAnsi"/>
          <w:b/>
          <w:bCs/>
          <w:sz w:val="24"/>
          <w:szCs w:val="24"/>
          <w:u w:val="single"/>
        </w:rPr>
        <w:t>GREY SHRIKE THRUSH</w:t>
      </w:r>
      <w:r w:rsidRPr="004411C6">
        <w:rPr>
          <w:rFonts w:cstheme="minorHAnsi"/>
          <w:sz w:val="24"/>
          <w:szCs w:val="24"/>
        </w:rPr>
        <w:t xml:space="preserve"> </w:t>
      </w:r>
      <w:r w:rsidRPr="004411C6">
        <w:rPr>
          <w:rFonts w:cstheme="minorHAnsi"/>
          <w:i/>
          <w:iCs/>
          <w:sz w:val="24"/>
          <w:szCs w:val="24"/>
        </w:rPr>
        <w:t>(</w:t>
      </w:r>
      <w:proofErr w:type="spellStart"/>
      <w:r w:rsidRPr="004411C6">
        <w:rPr>
          <w:rFonts w:cstheme="minorHAnsi"/>
          <w:i/>
          <w:iCs/>
          <w:sz w:val="24"/>
          <w:szCs w:val="24"/>
        </w:rPr>
        <w:t>Colluricincla</w:t>
      </w:r>
      <w:proofErr w:type="spellEnd"/>
      <w:r w:rsidRPr="004411C6">
        <w:rPr>
          <w:rFonts w:cstheme="minorHAnsi"/>
          <w:i/>
          <w:iCs/>
          <w:sz w:val="24"/>
          <w:szCs w:val="24"/>
        </w:rPr>
        <w:t xml:space="preserve"> harmonica)</w:t>
      </w:r>
    </w:p>
    <w:p w14:paraId="1BB30017" w14:textId="77777777" w:rsidR="004411C6" w:rsidRPr="004411C6" w:rsidRDefault="004411C6" w:rsidP="004411C6">
      <w:pPr>
        <w:spacing w:after="0"/>
        <w:rPr>
          <w:rFonts w:cstheme="minorHAnsi"/>
          <w:color w:val="000000"/>
          <w:sz w:val="24"/>
          <w:szCs w:val="24"/>
          <w:shd w:val="clear" w:color="auto" w:fill="FFFFFF"/>
        </w:rPr>
      </w:pPr>
      <w:r w:rsidRPr="004411C6">
        <w:rPr>
          <w:rFonts w:cstheme="minorHAnsi"/>
          <w:color w:val="000000"/>
          <w:sz w:val="24"/>
          <w:szCs w:val="24"/>
          <w:shd w:val="clear" w:color="auto" w:fill="FFFFFF"/>
        </w:rPr>
        <w:t xml:space="preserve">Citation: Marc Anderson, XC816077. Accessible at </w:t>
      </w:r>
      <w:hyperlink r:id="rId19" w:history="1">
        <w:r w:rsidRPr="004411C6">
          <w:rPr>
            <w:rStyle w:val="Hyperlink"/>
            <w:rFonts w:cstheme="minorHAnsi"/>
            <w:sz w:val="24"/>
            <w:szCs w:val="24"/>
            <w:shd w:val="clear" w:color="auto" w:fill="FFFFFF"/>
          </w:rPr>
          <w:t>www.xeno-canto.org/816077</w:t>
        </w:r>
      </w:hyperlink>
    </w:p>
    <w:p w14:paraId="3D173950" w14:textId="77777777" w:rsidR="004411C6" w:rsidRPr="004411C6" w:rsidRDefault="004411C6" w:rsidP="004411C6">
      <w:pPr>
        <w:pStyle w:val="NormalWeb"/>
        <w:spacing w:before="0" w:beforeAutospacing="0" w:after="0" w:afterAutospacing="0"/>
        <w:rPr>
          <w:rStyle w:val="Hyperlink"/>
          <w:rFonts w:asciiTheme="minorHAnsi" w:hAnsiTheme="minorHAnsi" w:cstheme="minorHAnsi"/>
          <w:b/>
          <w:bCs/>
          <w:color w:val="862609"/>
        </w:rPr>
      </w:pPr>
      <w:r w:rsidRPr="004411C6">
        <w:rPr>
          <w:rFonts w:asciiTheme="minorHAnsi" w:hAnsiTheme="minorHAnsi" w:cstheme="minorHAnsi"/>
          <w:color w:val="000000"/>
        </w:rPr>
        <w:t xml:space="preserve">License </w:t>
      </w:r>
      <w:hyperlink r:id="rId20" w:history="1">
        <w:r w:rsidRPr="004411C6">
          <w:rPr>
            <w:rFonts w:asciiTheme="minorHAnsi" w:hAnsiTheme="minorHAnsi" w:cstheme="minorHAnsi"/>
            <w:b/>
            <w:bCs/>
            <w:noProof/>
            <w:color w:val="862609"/>
          </w:rPr>
          <w:drawing>
            <wp:inline distT="0" distB="0" distL="0" distR="0" wp14:anchorId="473A2338" wp14:editId="1C65FB1B">
              <wp:extent cx="133350" cy="133350"/>
              <wp:effectExtent l="0" t="0" r="0" b="0"/>
              <wp:docPr id="511952794" name="Picture 1">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4411C6">
          <w:rPr>
            <w:rStyle w:val="Hyperlink"/>
            <w:rFonts w:asciiTheme="minorHAnsi" w:hAnsiTheme="minorHAnsi" w:cstheme="minorHAnsi"/>
            <w:b/>
            <w:bCs/>
            <w:color w:val="862609"/>
          </w:rPr>
          <w:t> Creative Commons Attribution-NonCommercial-</w:t>
        </w:r>
        <w:proofErr w:type="spellStart"/>
        <w:r w:rsidRPr="004411C6">
          <w:rPr>
            <w:rStyle w:val="Hyperlink"/>
            <w:rFonts w:asciiTheme="minorHAnsi" w:hAnsiTheme="minorHAnsi" w:cstheme="minorHAnsi"/>
            <w:b/>
            <w:bCs/>
            <w:color w:val="862609"/>
          </w:rPr>
          <w:t>NoDerivs</w:t>
        </w:r>
        <w:proofErr w:type="spellEnd"/>
        <w:r w:rsidRPr="004411C6">
          <w:rPr>
            <w:rStyle w:val="Hyperlink"/>
            <w:rFonts w:asciiTheme="minorHAnsi" w:hAnsiTheme="minorHAnsi" w:cstheme="minorHAnsi"/>
            <w:b/>
            <w:bCs/>
            <w:color w:val="862609"/>
          </w:rPr>
          <w:t xml:space="preserve"> 4.0</w:t>
        </w:r>
      </w:hyperlink>
    </w:p>
    <w:p w14:paraId="3EFE8C6D" w14:textId="77777777" w:rsidR="004411C6" w:rsidRPr="004411C6" w:rsidRDefault="004411C6" w:rsidP="004411C6">
      <w:pPr>
        <w:pStyle w:val="NormalWeb"/>
        <w:spacing w:before="0" w:beforeAutospacing="0" w:after="0" w:afterAutospacing="0"/>
        <w:rPr>
          <w:rStyle w:val="Hyperlink"/>
          <w:rFonts w:asciiTheme="minorHAnsi" w:hAnsiTheme="minorHAnsi" w:cstheme="minorHAnsi"/>
          <w:b/>
          <w:bCs/>
          <w:color w:val="862609"/>
        </w:rPr>
      </w:pPr>
    </w:p>
    <w:p w14:paraId="465E0DAF" w14:textId="77777777" w:rsidR="004411C6" w:rsidRPr="004411C6" w:rsidRDefault="004411C6" w:rsidP="004411C6">
      <w:pPr>
        <w:pStyle w:val="NormalWeb"/>
        <w:spacing w:before="0" w:beforeAutospacing="0" w:after="0" w:afterAutospacing="0"/>
        <w:rPr>
          <w:rFonts w:asciiTheme="minorHAnsi" w:hAnsiTheme="minorHAnsi" w:cstheme="minorHAnsi"/>
          <w:color w:val="000000"/>
        </w:rPr>
      </w:pPr>
      <w:r w:rsidRPr="004411C6">
        <w:rPr>
          <w:rFonts w:asciiTheme="minorHAnsi" w:hAnsiTheme="minorHAnsi" w:cstheme="minorHAnsi"/>
          <w:b/>
          <w:bCs/>
          <w:color w:val="000000"/>
          <w:u w:val="single"/>
        </w:rPr>
        <w:t>GREY FANTAIL</w:t>
      </w:r>
      <w:r w:rsidRPr="004411C6">
        <w:rPr>
          <w:rFonts w:asciiTheme="minorHAnsi" w:hAnsiTheme="minorHAnsi" w:cstheme="minorHAnsi"/>
          <w:color w:val="000000"/>
        </w:rPr>
        <w:t xml:space="preserve"> </w:t>
      </w:r>
      <w:r w:rsidRPr="004411C6">
        <w:rPr>
          <w:rFonts w:asciiTheme="minorHAnsi" w:hAnsiTheme="minorHAnsi" w:cstheme="minorHAnsi"/>
          <w:i/>
          <w:iCs/>
          <w:color w:val="000000"/>
        </w:rPr>
        <w:t xml:space="preserve">Rhipidura </w:t>
      </w:r>
      <w:proofErr w:type="spellStart"/>
      <w:r w:rsidRPr="004411C6">
        <w:rPr>
          <w:rFonts w:asciiTheme="minorHAnsi" w:hAnsiTheme="minorHAnsi" w:cstheme="minorHAnsi"/>
          <w:i/>
          <w:iCs/>
          <w:color w:val="000000"/>
        </w:rPr>
        <w:t>albiscapa</w:t>
      </w:r>
      <w:proofErr w:type="spellEnd"/>
      <w:r w:rsidRPr="004411C6">
        <w:rPr>
          <w:rStyle w:val="sci-name"/>
          <w:rFonts w:asciiTheme="minorHAnsi" w:hAnsiTheme="minorHAnsi" w:cstheme="minorHAnsi"/>
          <w:i/>
          <w:iCs/>
          <w:color w:val="000000"/>
        </w:rPr>
        <w:t>)</w:t>
      </w:r>
    </w:p>
    <w:p w14:paraId="213FD57B" w14:textId="77777777" w:rsidR="004411C6" w:rsidRPr="004411C6" w:rsidRDefault="004411C6" w:rsidP="004411C6">
      <w:pPr>
        <w:spacing w:after="0"/>
        <w:rPr>
          <w:rFonts w:cstheme="minorHAnsi"/>
          <w:color w:val="000000"/>
          <w:sz w:val="24"/>
          <w:szCs w:val="24"/>
          <w:shd w:val="clear" w:color="auto" w:fill="FFFFFF"/>
        </w:rPr>
      </w:pPr>
      <w:r w:rsidRPr="004411C6">
        <w:rPr>
          <w:rFonts w:cstheme="minorHAnsi"/>
          <w:color w:val="000000"/>
          <w:sz w:val="24"/>
          <w:szCs w:val="24"/>
          <w:shd w:val="clear" w:color="auto" w:fill="FFFFFF"/>
        </w:rPr>
        <w:t>Citation: Marc Anderson, XC577212. Accessible at www.xeno-canto.org/577212.</w:t>
      </w:r>
    </w:p>
    <w:p w14:paraId="28EDA088" w14:textId="77777777" w:rsidR="004411C6" w:rsidRPr="004411C6" w:rsidRDefault="004411C6" w:rsidP="004411C6">
      <w:pPr>
        <w:pStyle w:val="NormalWeb"/>
        <w:spacing w:before="0" w:beforeAutospacing="0" w:after="0" w:afterAutospacing="0"/>
        <w:rPr>
          <w:rStyle w:val="Hyperlink"/>
          <w:rFonts w:asciiTheme="minorHAnsi" w:hAnsiTheme="minorHAnsi" w:cstheme="minorHAnsi"/>
          <w:b/>
          <w:bCs/>
          <w:color w:val="862609"/>
        </w:rPr>
      </w:pPr>
      <w:r w:rsidRPr="004411C6">
        <w:rPr>
          <w:rFonts w:asciiTheme="minorHAnsi" w:hAnsiTheme="minorHAnsi" w:cstheme="minorHAnsi"/>
          <w:color w:val="000000"/>
        </w:rPr>
        <w:t xml:space="preserve">License </w:t>
      </w:r>
      <w:hyperlink r:id="rId21" w:history="1">
        <w:r w:rsidRPr="004411C6">
          <w:rPr>
            <w:rFonts w:asciiTheme="minorHAnsi" w:hAnsiTheme="minorHAnsi" w:cstheme="minorHAnsi"/>
            <w:b/>
            <w:bCs/>
            <w:noProof/>
            <w:color w:val="862609"/>
          </w:rPr>
          <w:drawing>
            <wp:inline distT="0" distB="0" distL="0" distR="0" wp14:anchorId="0F5EF388" wp14:editId="48B16F23">
              <wp:extent cx="133350" cy="133350"/>
              <wp:effectExtent l="0" t="0" r="0" b="0"/>
              <wp:docPr id="126872673" name="Picture 1">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4411C6">
          <w:rPr>
            <w:rStyle w:val="Hyperlink"/>
            <w:rFonts w:asciiTheme="minorHAnsi" w:hAnsiTheme="minorHAnsi" w:cstheme="minorHAnsi"/>
            <w:b/>
            <w:bCs/>
            <w:color w:val="862609"/>
          </w:rPr>
          <w:t> Creative Commons Attribution-NonCommercial-</w:t>
        </w:r>
        <w:proofErr w:type="spellStart"/>
        <w:r w:rsidRPr="004411C6">
          <w:rPr>
            <w:rStyle w:val="Hyperlink"/>
            <w:rFonts w:asciiTheme="minorHAnsi" w:hAnsiTheme="minorHAnsi" w:cstheme="minorHAnsi"/>
            <w:b/>
            <w:bCs/>
            <w:color w:val="862609"/>
          </w:rPr>
          <w:t>NoDerivs</w:t>
        </w:r>
        <w:proofErr w:type="spellEnd"/>
        <w:r w:rsidRPr="004411C6">
          <w:rPr>
            <w:rStyle w:val="Hyperlink"/>
            <w:rFonts w:asciiTheme="minorHAnsi" w:hAnsiTheme="minorHAnsi" w:cstheme="minorHAnsi"/>
            <w:b/>
            <w:bCs/>
            <w:color w:val="862609"/>
          </w:rPr>
          <w:t xml:space="preserve"> 4.0</w:t>
        </w:r>
      </w:hyperlink>
    </w:p>
    <w:p w14:paraId="3F345ADF" w14:textId="77777777" w:rsidR="004411C6" w:rsidRPr="004411C6" w:rsidRDefault="004411C6" w:rsidP="004411C6">
      <w:pPr>
        <w:pStyle w:val="Heading1"/>
        <w:shd w:val="clear" w:color="auto" w:fill="FFFFFF"/>
        <w:spacing w:before="0" w:beforeAutospacing="0" w:after="120" w:afterAutospacing="0"/>
        <w:rPr>
          <w:rFonts w:asciiTheme="minorHAnsi" w:hAnsiTheme="minorHAnsi" w:cstheme="minorHAnsi"/>
          <w:b w:val="0"/>
          <w:bCs w:val="0"/>
          <w:color w:val="000000"/>
          <w:sz w:val="24"/>
          <w:szCs w:val="24"/>
        </w:rPr>
      </w:pPr>
    </w:p>
    <w:p w14:paraId="568EF234" w14:textId="77777777" w:rsidR="004411C6" w:rsidRPr="004411C6" w:rsidRDefault="004411C6" w:rsidP="004411C6">
      <w:pPr>
        <w:pStyle w:val="Heading1"/>
        <w:shd w:val="clear" w:color="auto" w:fill="FFFFFF"/>
        <w:spacing w:before="0" w:beforeAutospacing="0" w:after="120" w:afterAutospacing="0"/>
        <w:rPr>
          <w:rFonts w:asciiTheme="minorHAnsi" w:hAnsiTheme="minorHAnsi" w:cstheme="minorHAnsi"/>
          <w:b w:val="0"/>
          <w:bCs w:val="0"/>
          <w:color w:val="000000"/>
          <w:sz w:val="24"/>
          <w:szCs w:val="24"/>
        </w:rPr>
      </w:pPr>
      <w:r w:rsidRPr="004411C6">
        <w:rPr>
          <w:rFonts w:asciiTheme="minorHAnsi" w:hAnsiTheme="minorHAnsi" w:cstheme="minorHAnsi"/>
          <w:color w:val="000000"/>
          <w:sz w:val="24"/>
          <w:szCs w:val="24"/>
          <w:u w:val="single"/>
        </w:rPr>
        <w:t>SUPERB FAIRY-WREN</w:t>
      </w:r>
      <w:r w:rsidRPr="004411C6">
        <w:rPr>
          <w:rFonts w:asciiTheme="minorHAnsi" w:hAnsiTheme="minorHAnsi" w:cstheme="minorHAnsi"/>
          <w:b w:val="0"/>
          <w:bCs w:val="0"/>
          <w:color w:val="000000"/>
          <w:sz w:val="24"/>
          <w:szCs w:val="24"/>
        </w:rPr>
        <w:t xml:space="preserve"> (</w:t>
      </w:r>
      <w:proofErr w:type="spellStart"/>
      <w:r w:rsidRPr="004411C6">
        <w:rPr>
          <w:rStyle w:val="sci-name"/>
          <w:rFonts w:asciiTheme="minorHAnsi" w:hAnsiTheme="minorHAnsi" w:cstheme="minorHAnsi"/>
          <w:i/>
          <w:iCs/>
          <w:color w:val="000000"/>
          <w:sz w:val="24"/>
          <w:szCs w:val="24"/>
        </w:rPr>
        <w:t>Malurus</w:t>
      </w:r>
      <w:proofErr w:type="spellEnd"/>
      <w:r w:rsidRPr="004411C6">
        <w:rPr>
          <w:rStyle w:val="sci-name"/>
          <w:rFonts w:asciiTheme="minorHAnsi" w:hAnsiTheme="minorHAnsi" w:cstheme="minorHAnsi"/>
          <w:i/>
          <w:iCs/>
          <w:color w:val="000000"/>
          <w:sz w:val="24"/>
          <w:szCs w:val="24"/>
        </w:rPr>
        <w:t xml:space="preserve"> </w:t>
      </w:r>
      <w:proofErr w:type="spellStart"/>
      <w:r w:rsidRPr="004411C6">
        <w:rPr>
          <w:rStyle w:val="sci-name"/>
          <w:rFonts w:asciiTheme="minorHAnsi" w:hAnsiTheme="minorHAnsi" w:cstheme="minorHAnsi"/>
          <w:i/>
          <w:iCs/>
          <w:color w:val="000000"/>
          <w:sz w:val="24"/>
          <w:szCs w:val="24"/>
        </w:rPr>
        <w:t>cyaneus</w:t>
      </w:r>
      <w:proofErr w:type="spellEnd"/>
      <w:r w:rsidRPr="004411C6">
        <w:rPr>
          <w:rStyle w:val="sci-name"/>
          <w:rFonts w:asciiTheme="minorHAnsi" w:hAnsiTheme="minorHAnsi" w:cstheme="minorHAnsi"/>
          <w:i/>
          <w:iCs/>
          <w:color w:val="000000"/>
          <w:sz w:val="24"/>
          <w:szCs w:val="24"/>
        </w:rPr>
        <w:t>)</w:t>
      </w:r>
    </w:p>
    <w:p w14:paraId="44EEA2E3" w14:textId="77777777" w:rsidR="004411C6" w:rsidRPr="004411C6" w:rsidRDefault="004411C6" w:rsidP="004411C6">
      <w:pPr>
        <w:spacing w:after="0"/>
        <w:rPr>
          <w:rFonts w:cstheme="minorHAnsi"/>
          <w:color w:val="000000"/>
          <w:sz w:val="24"/>
          <w:szCs w:val="24"/>
          <w:shd w:val="clear" w:color="auto" w:fill="FFFFFF"/>
        </w:rPr>
      </w:pPr>
      <w:r w:rsidRPr="004411C6">
        <w:rPr>
          <w:rFonts w:cstheme="minorHAnsi"/>
          <w:color w:val="000000"/>
          <w:sz w:val="24"/>
          <w:szCs w:val="24"/>
          <w:shd w:val="clear" w:color="auto" w:fill="FFFFFF"/>
        </w:rPr>
        <w:t xml:space="preserve">Citation: Marc Anderson, XC674013. Accessible at </w:t>
      </w:r>
      <w:hyperlink r:id="rId22" w:history="1">
        <w:r w:rsidRPr="004411C6">
          <w:rPr>
            <w:rStyle w:val="Hyperlink"/>
            <w:rFonts w:cstheme="minorHAnsi"/>
            <w:sz w:val="24"/>
            <w:szCs w:val="24"/>
            <w:shd w:val="clear" w:color="auto" w:fill="FFFFFF"/>
          </w:rPr>
          <w:t>www.xeno-canto.org/674013</w:t>
        </w:r>
      </w:hyperlink>
    </w:p>
    <w:p w14:paraId="11EBAAD2" w14:textId="77777777" w:rsidR="004411C6" w:rsidRPr="004411C6" w:rsidRDefault="004411C6" w:rsidP="004411C6">
      <w:pPr>
        <w:pStyle w:val="NormalWeb"/>
        <w:spacing w:before="0" w:beforeAutospacing="0" w:after="0" w:afterAutospacing="0"/>
        <w:rPr>
          <w:rStyle w:val="Hyperlink"/>
          <w:rFonts w:asciiTheme="minorHAnsi" w:hAnsiTheme="minorHAnsi" w:cstheme="minorHAnsi"/>
          <w:b/>
          <w:bCs/>
          <w:color w:val="862609"/>
        </w:rPr>
      </w:pPr>
      <w:r w:rsidRPr="004411C6">
        <w:rPr>
          <w:rFonts w:asciiTheme="minorHAnsi" w:hAnsiTheme="minorHAnsi" w:cstheme="minorHAnsi"/>
          <w:color w:val="000000"/>
        </w:rPr>
        <w:t xml:space="preserve">License </w:t>
      </w:r>
      <w:hyperlink r:id="rId23" w:history="1">
        <w:r w:rsidRPr="004411C6">
          <w:rPr>
            <w:rFonts w:asciiTheme="minorHAnsi" w:hAnsiTheme="minorHAnsi" w:cstheme="minorHAnsi"/>
            <w:b/>
            <w:bCs/>
            <w:noProof/>
            <w:color w:val="862609"/>
          </w:rPr>
          <w:drawing>
            <wp:inline distT="0" distB="0" distL="0" distR="0" wp14:anchorId="5A017D89" wp14:editId="0639D939">
              <wp:extent cx="133350" cy="133350"/>
              <wp:effectExtent l="0" t="0" r="0" b="0"/>
              <wp:docPr id="1000990873" name="Picture 1">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23"/>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4411C6">
          <w:rPr>
            <w:rStyle w:val="Hyperlink"/>
            <w:rFonts w:asciiTheme="minorHAnsi" w:hAnsiTheme="minorHAnsi" w:cstheme="minorHAnsi"/>
            <w:b/>
            <w:bCs/>
            <w:color w:val="862609"/>
          </w:rPr>
          <w:t> Creative Commons Attribution-NonCommercial-</w:t>
        </w:r>
        <w:proofErr w:type="spellStart"/>
        <w:r w:rsidRPr="004411C6">
          <w:rPr>
            <w:rStyle w:val="Hyperlink"/>
            <w:rFonts w:asciiTheme="minorHAnsi" w:hAnsiTheme="minorHAnsi" w:cstheme="minorHAnsi"/>
            <w:b/>
            <w:bCs/>
            <w:color w:val="862609"/>
          </w:rPr>
          <w:t>NoDerivs</w:t>
        </w:r>
        <w:proofErr w:type="spellEnd"/>
        <w:r w:rsidRPr="004411C6">
          <w:rPr>
            <w:rStyle w:val="Hyperlink"/>
            <w:rFonts w:asciiTheme="minorHAnsi" w:hAnsiTheme="minorHAnsi" w:cstheme="minorHAnsi"/>
            <w:b/>
            <w:bCs/>
            <w:color w:val="862609"/>
          </w:rPr>
          <w:t xml:space="preserve"> 4.0</w:t>
        </w:r>
      </w:hyperlink>
    </w:p>
    <w:p w14:paraId="1904F14A" w14:textId="77777777" w:rsidR="004411C6" w:rsidRPr="004411C6" w:rsidRDefault="004411C6" w:rsidP="004411C6">
      <w:pPr>
        <w:spacing w:after="0"/>
        <w:rPr>
          <w:rFonts w:cstheme="minorHAnsi"/>
          <w:color w:val="000000"/>
          <w:sz w:val="24"/>
          <w:szCs w:val="24"/>
          <w:shd w:val="clear" w:color="auto" w:fill="FFFFFF"/>
        </w:rPr>
      </w:pPr>
    </w:p>
    <w:p w14:paraId="6DA963CB" w14:textId="77777777" w:rsidR="004411C6" w:rsidRPr="004411C6" w:rsidRDefault="004411C6" w:rsidP="004411C6">
      <w:pPr>
        <w:spacing w:after="0"/>
        <w:rPr>
          <w:rFonts w:cstheme="minorHAnsi"/>
          <w:color w:val="000000"/>
          <w:sz w:val="24"/>
          <w:szCs w:val="24"/>
          <w:shd w:val="clear" w:color="auto" w:fill="FFFFFF"/>
        </w:rPr>
      </w:pPr>
      <w:r w:rsidRPr="004411C6">
        <w:rPr>
          <w:rFonts w:cstheme="minorHAnsi"/>
          <w:b/>
          <w:bCs/>
          <w:color w:val="000000"/>
          <w:sz w:val="24"/>
          <w:szCs w:val="24"/>
          <w:u w:val="single"/>
          <w:shd w:val="clear" w:color="auto" w:fill="FFFFFF"/>
        </w:rPr>
        <w:t>AUSTRALIAN MAGPIE</w:t>
      </w:r>
      <w:r w:rsidRPr="004411C6">
        <w:rPr>
          <w:rFonts w:cstheme="minorHAnsi"/>
          <w:color w:val="000000"/>
          <w:sz w:val="24"/>
          <w:szCs w:val="24"/>
          <w:shd w:val="clear" w:color="auto" w:fill="FFFFFF"/>
        </w:rPr>
        <w:t xml:space="preserve"> </w:t>
      </w:r>
      <w:r w:rsidRPr="004411C6">
        <w:rPr>
          <w:rFonts w:cstheme="minorHAnsi"/>
          <w:i/>
          <w:iCs/>
          <w:color w:val="000000"/>
          <w:sz w:val="24"/>
          <w:szCs w:val="24"/>
          <w:shd w:val="clear" w:color="auto" w:fill="FFFFFF"/>
        </w:rPr>
        <w:t>(</w:t>
      </w:r>
      <w:proofErr w:type="spellStart"/>
      <w:r w:rsidRPr="004411C6">
        <w:rPr>
          <w:rFonts w:cstheme="minorHAnsi"/>
          <w:i/>
          <w:iCs/>
          <w:color w:val="000000"/>
          <w:sz w:val="24"/>
          <w:szCs w:val="24"/>
          <w:shd w:val="clear" w:color="auto" w:fill="FFFFFF"/>
        </w:rPr>
        <w:t>Gymnorhina</w:t>
      </w:r>
      <w:proofErr w:type="spellEnd"/>
      <w:r w:rsidRPr="004411C6">
        <w:rPr>
          <w:rFonts w:cstheme="minorHAnsi"/>
          <w:i/>
          <w:iCs/>
          <w:color w:val="000000"/>
          <w:sz w:val="24"/>
          <w:szCs w:val="24"/>
          <w:shd w:val="clear" w:color="auto" w:fill="FFFFFF"/>
        </w:rPr>
        <w:t xml:space="preserve"> </w:t>
      </w:r>
      <w:proofErr w:type="spellStart"/>
      <w:r w:rsidRPr="004411C6">
        <w:rPr>
          <w:rFonts w:cstheme="minorHAnsi"/>
          <w:i/>
          <w:iCs/>
          <w:color w:val="000000"/>
          <w:sz w:val="24"/>
          <w:szCs w:val="24"/>
          <w:shd w:val="clear" w:color="auto" w:fill="FFFFFF"/>
        </w:rPr>
        <w:t>tibicen</w:t>
      </w:r>
      <w:proofErr w:type="spellEnd"/>
      <w:r w:rsidRPr="004411C6">
        <w:rPr>
          <w:rFonts w:cstheme="minorHAnsi"/>
          <w:i/>
          <w:iCs/>
          <w:color w:val="000000"/>
          <w:sz w:val="24"/>
          <w:szCs w:val="24"/>
          <w:shd w:val="clear" w:color="auto" w:fill="FFFFFF"/>
        </w:rPr>
        <w:t>)</w:t>
      </w:r>
    </w:p>
    <w:p w14:paraId="166660A1" w14:textId="77777777" w:rsidR="004411C6" w:rsidRPr="004411C6" w:rsidRDefault="004411C6" w:rsidP="004411C6">
      <w:pPr>
        <w:spacing w:after="0"/>
        <w:rPr>
          <w:rFonts w:cstheme="minorHAnsi"/>
          <w:color w:val="000000"/>
          <w:sz w:val="24"/>
          <w:szCs w:val="24"/>
          <w:shd w:val="clear" w:color="auto" w:fill="FFFFFF"/>
        </w:rPr>
      </w:pPr>
      <w:r w:rsidRPr="004411C6">
        <w:rPr>
          <w:rFonts w:cstheme="minorHAnsi"/>
          <w:color w:val="000000"/>
          <w:sz w:val="24"/>
          <w:szCs w:val="24"/>
          <w:shd w:val="clear" w:color="auto" w:fill="FFFFFF"/>
        </w:rPr>
        <w:t xml:space="preserve">Citation: Marc Anderson, XC816246. Accessible at </w:t>
      </w:r>
      <w:hyperlink r:id="rId24" w:history="1">
        <w:r w:rsidRPr="004411C6">
          <w:rPr>
            <w:rStyle w:val="Hyperlink"/>
            <w:rFonts w:cstheme="minorHAnsi"/>
            <w:sz w:val="24"/>
            <w:szCs w:val="24"/>
            <w:shd w:val="clear" w:color="auto" w:fill="FFFFFF"/>
          </w:rPr>
          <w:t>www.xeno-canto.org/816246</w:t>
        </w:r>
      </w:hyperlink>
    </w:p>
    <w:p w14:paraId="7095B9F5" w14:textId="77777777" w:rsidR="004411C6" w:rsidRPr="004411C6" w:rsidRDefault="004411C6" w:rsidP="004411C6">
      <w:pPr>
        <w:pStyle w:val="NormalWeb"/>
        <w:spacing w:before="0" w:beforeAutospacing="0" w:after="0" w:afterAutospacing="0"/>
        <w:rPr>
          <w:rStyle w:val="Hyperlink"/>
          <w:rFonts w:asciiTheme="minorHAnsi" w:hAnsiTheme="minorHAnsi" w:cstheme="minorHAnsi"/>
          <w:b/>
          <w:bCs/>
          <w:color w:val="862609"/>
        </w:rPr>
      </w:pPr>
      <w:r w:rsidRPr="004411C6">
        <w:rPr>
          <w:rFonts w:asciiTheme="minorHAnsi" w:hAnsiTheme="minorHAnsi" w:cstheme="minorHAnsi"/>
          <w:color w:val="000000"/>
        </w:rPr>
        <w:t xml:space="preserve">License </w:t>
      </w:r>
      <w:hyperlink r:id="rId25" w:history="1">
        <w:r w:rsidRPr="004411C6">
          <w:rPr>
            <w:rFonts w:asciiTheme="minorHAnsi" w:hAnsiTheme="minorHAnsi" w:cstheme="minorHAnsi"/>
            <w:b/>
            <w:bCs/>
            <w:noProof/>
            <w:color w:val="862609"/>
          </w:rPr>
          <w:drawing>
            <wp:inline distT="0" distB="0" distL="0" distR="0" wp14:anchorId="744F1B1F" wp14:editId="19D0760A">
              <wp:extent cx="133350" cy="133350"/>
              <wp:effectExtent l="0" t="0" r="0" b="0"/>
              <wp:docPr id="130778203" name="Picture 1">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23"/>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4411C6">
          <w:rPr>
            <w:rStyle w:val="Hyperlink"/>
            <w:rFonts w:asciiTheme="minorHAnsi" w:hAnsiTheme="minorHAnsi" w:cstheme="minorHAnsi"/>
            <w:b/>
            <w:bCs/>
            <w:color w:val="862609"/>
          </w:rPr>
          <w:t> Creative Commons Attribution-NonCommercial-</w:t>
        </w:r>
        <w:proofErr w:type="spellStart"/>
        <w:r w:rsidRPr="004411C6">
          <w:rPr>
            <w:rStyle w:val="Hyperlink"/>
            <w:rFonts w:asciiTheme="minorHAnsi" w:hAnsiTheme="minorHAnsi" w:cstheme="minorHAnsi"/>
            <w:b/>
            <w:bCs/>
            <w:color w:val="862609"/>
          </w:rPr>
          <w:t>NoDerivs</w:t>
        </w:r>
        <w:proofErr w:type="spellEnd"/>
        <w:r w:rsidRPr="004411C6">
          <w:rPr>
            <w:rStyle w:val="Hyperlink"/>
            <w:rFonts w:asciiTheme="minorHAnsi" w:hAnsiTheme="minorHAnsi" w:cstheme="minorHAnsi"/>
            <w:b/>
            <w:bCs/>
            <w:color w:val="862609"/>
          </w:rPr>
          <w:t xml:space="preserve"> 4.0</w:t>
        </w:r>
      </w:hyperlink>
    </w:p>
    <w:p w14:paraId="3B0BD20F" w14:textId="77777777" w:rsidR="004411C6" w:rsidRPr="004411C6" w:rsidRDefault="004411C6" w:rsidP="004411C6">
      <w:pPr>
        <w:spacing w:after="0"/>
        <w:rPr>
          <w:rFonts w:cstheme="minorHAnsi"/>
          <w:color w:val="000000"/>
          <w:sz w:val="24"/>
          <w:szCs w:val="24"/>
          <w:shd w:val="clear" w:color="auto" w:fill="FFFFFF"/>
        </w:rPr>
      </w:pPr>
    </w:p>
    <w:p w14:paraId="4F864C36" w14:textId="77777777" w:rsidR="004411C6" w:rsidRPr="004411C6" w:rsidRDefault="004411C6" w:rsidP="004411C6">
      <w:pPr>
        <w:spacing w:after="0"/>
        <w:rPr>
          <w:rFonts w:cstheme="minorHAnsi"/>
          <w:i/>
          <w:iCs/>
          <w:sz w:val="24"/>
          <w:szCs w:val="24"/>
        </w:rPr>
      </w:pPr>
      <w:r w:rsidRPr="004411C6">
        <w:rPr>
          <w:rFonts w:cstheme="minorHAnsi"/>
          <w:b/>
          <w:bCs/>
          <w:sz w:val="24"/>
          <w:szCs w:val="24"/>
          <w:u w:val="single"/>
        </w:rPr>
        <w:t>CRIMSON ROSELLA</w:t>
      </w:r>
      <w:r w:rsidRPr="004411C6">
        <w:rPr>
          <w:rFonts w:cstheme="minorHAnsi"/>
          <w:sz w:val="24"/>
          <w:szCs w:val="24"/>
        </w:rPr>
        <w:t xml:space="preserve"> </w:t>
      </w:r>
      <w:r w:rsidRPr="004411C6">
        <w:rPr>
          <w:rFonts w:cstheme="minorHAnsi"/>
          <w:i/>
          <w:iCs/>
          <w:sz w:val="24"/>
          <w:szCs w:val="24"/>
        </w:rPr>
        <w:t>(</w:t>
      </w:r>
      <w:proofErr w:type="spellStart"/>
      <w:r w:rsidRPr="004411C6">
        <w:rPr>
          <w:rFonts w:cstheme="minorHAnsi"/>
          <w:i/>
          <w:iCs/>
          <w:sz w:val="24"/>
          <w:szCs w:val="24"/>
        </w:rPr>
        <w:t>Platycercus</w:t>
      </w:r>
      <w:proofErr w:type="spellEnd"/>
      <w:r w:rsidRPr="004411C6">
        <w:rPr>
          <w:rFonts w:cstheme="minorHAnsi"/>
          <w:i/>
          <w:iCs/>
          <w:sz w:val="24"/>
          <w:szCs w:val="24"/>
        </w:rPr>
        <w:t xml:space="preserve"> elegans)</w:t>
      </w:r>
    </w:p>
    <w:p w14:paraId="6E268762" w14:textId="77777777" w:rsidR="004411C6" w:rsidRPr="004411C6" w:rsidRDefault="004411C6" w:rsidP="004411C6">
      <w:pPr>
        <w:pStyle w:val="NormalWeb"/>
        <w:spacing w:before="0" w:beforeAutospacing="0" w:after="0" w:afterAutospacing="0"/>
        <w:rPr>
          <w:rFonts w:asciiTheme="minorHAnsi" w:hAnsiTheme="minorHAnsi" w:cstheme="minorHAnsi"/>
          <w:color w:val="000000"/>
          <w:shd w:val="clear" w:color="auto" w:fill="FFFFFF"/>
        </w:rPr>
      </w:pPr>
      <w:r w:rsidRPr="004411C6">
        <w:rPr>
          <w:rFonts w:asciiTheme="minorHAnsi" w:hAnsiTheme="minorHAnsi" w:cstheme="minorHAnsi"/>
          <w:color w:val="000000"/>
          <w:shd w:val="clear" w:color="auto" w:fill="FFFFFF"/>
        </w:rPr>
        <w:t xml:space="preserve">Marc Anderson, XC609093. Accessible at </w:t>
      </w:r>
      <w:hyperlink r:id="rId26" w:history="1">
        <w:r w:rsidRPr="004411C6">
          <w:rPr>
            <w:rStyle w:val="Hyperlink"/>
            <w:rFonts w:asciiTheme="minorHAnsi" w:hAnsiTheme="minorHAnsi" w:cstheme="minorHAnsi"/>
            <w:shd w:val="clear" w:color="auto" w:fill="FFFFFF"/>
          </w:rPr>
          <w:t>www.xeno-canto.org/609093</w:t>
        </w:r>
      </w:hyperlink>
    </w:p>
    <w:p w14:paraId="5724BDA6" w14:textId="77777777" w:rsidR="004411C6" w:rsidRPr="004411C6" w:rsidRDefault="004411C6" w:rsidP="004411C6">
      <w:pPr>
        <w:pStyle w:val="NormalWeb"/>
        <w:spacing w:before="0" w:beforeAutospacing="0" w:after="0" w:afterAutospacing="0"/>
        <w:rPr>
          <w:rStyle w:val="Hyperlink"/>
          <w:rFonts w:asciiTheme="minorHAnsi" w:hAnsiTheme="minorHAnsi" w:cstheme="minorHAnsi"/>
          <w:b/>
          <w:bCs/>
          <w:color w:val="862609"/>
        </w:rPr>
      </w:pPr>
      <w:r w:rsidRPr="004411C6">
        <w:rPr>
          <w:rFonts w:asciiTheme="minorHAnsi" w:hAnsiTheme="minorHAnsi" w:cstheme="minorHAnsi"/>
          <w:color w:val="000000"/>
        </w:rPr>
        <w:t xml:space="preserve">License </w:t>
      </w:r>
      <w:hyperlink r:id="rId27" w:history="1">
        <w:r w:rsidRPr="004411C6">
          <w:rPr>
            <w:rFonts w:asciiTheme="minorHAnsi" w:hAnsiTheme="minorHAnsi" w:cstheme="minorHAnsi"/>
            <w:b/>
            <w:bCs/>
            <w:noProof/>
            <w:color w:val="862609"/>
          </w:rPr>
          <w:drawing>
            <wp:inline distT="0" distB="0" distL="0" distR="0" wp14:anchorId="6D4D282F" wp14:editId="440B8903">
              <wp:extent cx="133350" cy="133350"/>
              <wp:effectExtent l="0" t="0" r="0" b="0"/>
              <wp:docPr id="1026516329" name="Picture 1">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21"/>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4411C6">
          <w:rPr>
            <w:rStyle w:val="Hyperlink"/>
            <w:rFonts w:asciiTheme="minorHAnsi" w:hAnsiTheme="minorHAnsi" w:cstheme="minorHAnsi"/>
            <w:b/>
            <w:bCs/>
            <w:color w:val="862609"/>
          </w:rPr>
          <w:t> Creative Commons Attribution-NonCommercial-</w:t>
        </w:r>
        <w:proofErr w:type="spellStart"/>
        <w:r w:rsidRPr="004411C6">
          <w:rPr>
            <w:rStyle w:val="Hyperlink"/>
            <w:rFonts w:asciiTheme="minorHAnsi" w:hAnsiTheme="minorHAnsi" w:cstheme="minorHAnsi"/>
            <w:b/>
            <w:bCs/>
            <w:color w:val="862609"/>
          </w:rPr>
          <w:t>NoDerivs</w:t>
        </w:r>
        <w:proofErr w:type="spellEnd"/>
        <w:r w:rsidRPr="004411C6">
          <w:rPr>
            <w:rStyle w:val="Hyperlink"/>
            <w:rFonts w:asciiTheme="minorHAnsi" w:hAnsiTheme="minorHAnsi" w:cstheme="minorHAnsi"/>
            <w:b/>
            <w:bCs/>
            <w:color w:val="862609"/>
          </w:rPr>
          <w:t xml:space="preserve"> 4.0</w:t>
        </w:r>
      </w:hyperlink>
    </w:p>
    <w:p w14:paraId="6631594C" w14:textId="77777777" w:rsidR="001E3258" w:rsidRDefault="001E3258" w:rsidP="001E3258">
      <w:r>
        <w:t>……………………………………………………………………………………………………………………………………………………</w:t>
      </w:r>
    </w:p>
    <w:p w14:paraId="23BDE655" w14:textId="4E9C2113" w:rsidR="004411C6" w:rsidRDefault="004411C6">
      <w:pPr>
        <w:rPr>
          <w:rFonts w:eastAsia="Times New Roman" w:cstheme="minorHAnsi"/>
          <w:color w:val="000000"/>
          <w:kern w:val="0"/>
          <w:sz w:val="24"/>
          <w:szCs w:val="24"/>
          <w:lang w:eastAsia="en-AU"/>
          <w14:ligatures w14:val="none"/>
        </w:rPr>
      </w:pPr>
      <w:r>
        <w:rPr>
          <w:rFonts w:cstheme="minorHAnsi"/>
          <w:color w:val="000000"/>
        </w:rPr>
        <w:br w:type="page"/>
      </w:r>
    </w:p>
    <w:p w14:paraId="3DBE1C1A" w14:textId="77777777" w:rsidR="001E3258" w:rsidRDefault="00826992" w:rsidP="001E3258">
      <w:pPr>
        <w:rPr>
          <w:rFonts w:ascii="Calibri" w:hAnsi="Calibri" w:cs="Calibri"/>
          <w:color w:val="111111"/>
          <w:sz w:val="28"/>
          <w:szCs w:val="28"/>
          <w:shd w:val="clear" w:color="auto" w:fill="FFFFFF"/>
        </w:rPr>
      </w:pPr>
      <w:r w:rsidRPr="00826992">
        <w:rPr>
          <w:rFonts w:cstheme="minorHAnsi"/>
          <w:b/>
          <w:bCs/>
          <w:sz w:val="28"/>
          <w:szCs w:val="28"/>
        </w:rPr>
        <w:lastRenderedPageBreak/>
        <w:t>TRACK 4 – AT THE LOOKOUT</w:t>
      </w:r>
    </w:p>
    <w:p w14:paraId="34BA49A4" w14:textId="77777777" w:rsidR="001E3258" w:rsidRDefault="00826992" w:rsidP="001E3258">
      <w:pPr>
        <w:rPr>
          <w:rFonts w:ascii="Calibri" w:hAnsi="Calibri" w:cs="Calibri"/>
          <w:color w:val="111111"/>
          <w:sz w:val="28"/>
          <w:szCs w:val="28"/>
          <w:shd w:val="clear" w:color="auto" w:fill="FFFFFF"/>
        </w:rPr>
      </w:pPr>
      <w:r>
        <w:rPr>
          <w:rFonts w:cstheme="minorHAnsi"/>
          <w:b/>
          <w:bCs/>
          <w:sz w:val="28"/>
          <w:szCs w:val="28"/>
        </w:rPr>
        <w:t>PART ONE – THE ESTUARY</w:t>
      </w:r>
    </w:p>
    <w:p w14:paraId="2FA9FC3A" w14:textId="77777777" w:rsidR="001E3258" w:rsidRPr="001E3258" w:rsidRDefault="00826992" w:rsidP="001E3258">
      <w:pPr>
        <w:rPr>
          <w:rFonts w:ascii="Calibri" w:hAnsi="Calibri" w:cs="Calibri"/>
          <w:color w:val="111111"/>
          <w:sz w:val="24"/>
          <w:szCs w:val="24"/>
          <w:shd w:val="clear" w:color="auto" w:fill="FFFFFF"/>
        </w:rPr>
      </w:pPr>
      <w:r w:rsidRPr="001E3258">
        <w:rPr>
          <w:rFonts w:ascii="Calibri" w:hAnsi="Calibri" w:cs="Calibri"/>
          <w:color w:val="111111"/>
          <w:sz w:val="24"/>
          <w:szCs w:val="24"/>
          <w:shd w:val="clear" w:color="auto" w:fill="FFFFFF"/>
        </w:rPr>
        <w:t>Hi, my name Is Jarred Obst.  I am a Senior Estuary Officer for the Glenelg Hopkins CMA.  I am here today to talk about the Glenelg Estuary.</w:t>
      </w:r>
    </w:p>
    <w:p w14:paraId="723ACFFF" w14:textId="77777777" w:rsidR="001E3258" w:rsidRPr="001E3258" w:rsidRDefault="00826992" w:rsidP="001E3258">
      <w:pPr>
        <w:rPr>
          <w:rFonts w:ascii="Calibri" w:hAnsi="Calibri" w:cs="Calibri"/>
          <w:color w:val="111111"/>
          <w:sz w:val="24"/>
          <w:szCs w:val="24"/>
          <w:shd w:val="clear" w:color="auto" w:fill="FFFFFF"/>
        </w:rPr>
      </w:pPr>
      <w:r w:rsidRPr="001E3258">
        <w:rPr>
          <w:rFonts w:ascii="Calibri" w:hAnsi="Calibri" w:cs="Calibri"/>
          <w:color w:val="111111"/>
          <w:sz w:val="24"/>
          <w:szCs w:val="24"/>
          <w:shd w:val="clear" w:color="auto" w:fill="FFFFFF"/>
        </w:rPr>
        <w:t>The Glenelg estuary is a</w:t>
      </w:r>
      <w:r w:rsidRPr="001E3258">
        <w:rPr>
          <w:rStyle w:val="Strong"/>
          <w:rFonts w:ascii="Calibri" w:hAnsi="Calibri" w:cs="Calibri"/>
          <w:color w:val="111111"/>
          <w:sz w:val="24"/>
          <w:szCs w:val="24"/>
          <w:shd w:val="clear" w:color="auto" w:fill="FFFFFF"/>
        </w:rPr>
        <w:t xml:space="preserve"> </w:t>
      </w:r>
      <w:r w:rsidRPr="001E3258">
        <w:rPr>
          <w:rStyle w:val="Strong"/>
          <w:rFonts w:ascii="Calibri" w:hAnsi="Calibri" w:cs="Calibri"/>
          <w:b w:val="0"/>
          <w:bCs w:val="0"/>
          <w:color w:val="111111"/>
          <w:sz w:val="24"/>
          <w:szCs w:val="24"/>
          <w:shd w:val="clear" w:color="auto" w:fill="FFFFFF"/>
        </w:rPr>
        <w:t>coastal water body where freshwater from rivers and streams mixes with the salt water from the ocean.</w:t>
      </w:r>
      <w:r w:rsidRPr="001E3258">
        <w:rPr>
          <w:rStyle w:val="Strong"/>
          <w:rFonts w:ascii="Calibri" w:hAnsi="Calibri" w:cs="Calibri"/>
          <w:color w:val="111111"/>
          <w:sz w:val="24"/>
          <w:szCs w:val="24"/>
          <w:shd w:val="clear" w:color="auto" w:fill="FFFFFF"/>
        </w:rPr>
        <w:t xml:space="preserve">  </w:t>
      </w:r>
      <w:r w:rsidRPr="001E3258">
        <w:rPr>
          <w:rFonts w:ascii="Calibri" w:hAnsi="Calibri" w:cs="Calibri"/>
          <w:sz w:val="24"/>
          <w:szCs w:val="24"/>
        </w:rPr>
        <w:t>The Glenelg Estuary is the longest in Victoria.  It extends 75 kilometres from its mouth at Nelson to just below the township of Dartmoor.  The Estuary comprises the long river channel as well as Oxbow Lake, a coastal lagoon that extends from the channel and connects to the Long Swamp via Eel Creek.</w:t>
      </w:r>
    </w:p>
    <w:p w14:paraId="447A5292" w14:textId="77777777" w:rsidR="001E3258" w:rsidRPr="001E3258" w:rsidRDefault="00826992" w:rsidP="001E3258">
      <w:pPr>
        <w:rPr>
          <w:rFonts w:ascii="Calibri" w:hAnsi="Calibri" w:cs="Calibri"/>
          <w:color w:val="111111"/>
          <w:sz w:val="24"/>
          <w:szCs w:val="24"/>
          <w:shd w:val="clear" w:color="auto" w:fill="FFFFFF"/>
        </w:rPr>
      </w:pPr>
      <w:r w:rsidRPr="001E3258">
        <w:rPr>
          <w:rFonts w:ascii="Calibri" w:hAnsi="Calibri" w:cs="Calibri"/>
          <w:sz w:val="24"/>
          <w:szCs w:val="24"/>
        </w:rPr>
        <w:t xml:space="preserve">This estuary is an Intermittently-Closed Salt Wedge Estuary.  </w:t>
      </w:r>
      <w:r w:rsidRPr="001E3258">
        <w:rPr>
          <w:rFonts w:ascii="Calibri" w:hAnsi="Calibri" w:cs="Calibri"/>
          <w:color w:val="1A1A1A"/>
          <w:sz w:val="24"/>
          <w:szCs w:val="24"/>
          <w:shd w:val="clear" w:color="auto" w:fill="FFFFFF"/>
        </w:rPr>
        <w:t xml:space="preserve">A salt wedge estuary has very little mixing, and the salt water forms a wedge, thickest at the seaward end, tapering to a very thin layer at the landward limit.  </w:t>
      </w:r>
    </w:p>
    <w:p w14:paraId="2EF15DF1" w14:textId="77777777" w:rsidR="001E3258" w:rsidRPr="001E3258" w:rsidRDefault="00826992" w:rsidP="001E3258">
      <w:pPr>
        <w:rPr>
          <w:rFonts w:ascii="Calibri" w:hAnsi="Calibri" w:cs="Calibri"/>
          <w:color w:val="111111"/>
          <w:sz w:val="24"/>
          <w:szCs w:val="24"/>
          <w:shd w:val="clear" w:color="auto" w:fill="FFFFFF"/>
        </w:rPr>
      </w:pPr>
      <w:r w:rsidRPr="001E3258">
        <w:rPr>
          <w:rFonts w:ascii="Calibri" w:hAnsi="Calibri" w:cs="Calibri"/>
          <w:color w:val="1A1A1A"/>
          <w:sz w:val="24"/>
          <w:szCs w:val="24"/>
          <w:shd w:val="clear" w:color="auto" w:fill="FFFFFF"/>
        </w:rPr>
        <w:t xml:space="preserve">The penetration of this wedge changes with the flow of the river and the tides.  </w:t>
      </w:r>
      <w:r w:rsidRPr="001E3258">
        <w:rPr>
          <w:rFonts w:ascii="Calibri" w:hAnsi="Calibri" w:cs="Calibri"/>
          <w:sz w:val="24"/>
          <w:szCs w:val="24"/>
          <w:shd w:val="clear" w:color="auto" w:fill="FFFFFF"/>
        </w:rPr>
        <w:t xml:space="preserve">During </w:t>
      </w:r>
      <w:hyperlink r:id="rId28" w:history="1">
        <w:r w:rsidRPr="001E3258">
          <w:rPr>
            <w:rStyle w:val="Hyperlink"/>
            <w:rFonts w:ascii="Calibri" w:hAnsi="Calibri" w:cs="Calibri"/>
            <w:color w:val="auto"/>
            <w:sz w:val="24"/>
            <w:szCs w:val="24"/>
            <w:u w:val="none"/>
            <w:shd w:val="clear" w:color="auto" w:fill="FFFFFF"/>
          </w:rPr>
          <w:t>flood</w:t>
        </w:r>
      </w:hyperlink>
      <w:r w:rsidRPr="001E3258">
        <w:rPr>
          <w:rFonts w:ascii="Calibri" w:hAnsi="Calibri" w:cs="Calibri"/>
          <w:color w:val="1A1A1A"/>
          <w:sz w:val="24"/>
          <w:szCs w:val="24"/>
          <w:shd w:val="clear" w:color="auto" w:fill="FFFFFF"/>
        </w:rPr>
        <w:t xml:space="preserve"> conditions the wedge will retreat, and during low flows it will extend farther upriver.</w:t>
      </w:r>
      <w:r w:rsidRPr="001E3258">
        <w:rPr>
          <w:rFonts w:ascii="Calibri" w:hAnsi="Calibri" w:cs="Calibri"/>
          <w:sz w:val="24"/>
          <w:szCs w:val="24"/>
        </w:rPr>
        <w:t xml:space="preserve">  From the lookout, you can often see a wall of green sea water coming in with the high tide.  </w:t>
      </w:r>
    </w:p>
    <w:p w14:paraId="31072F74" w14:textId="77777777" w:rsidR="001E3258" w:rsidRPr="001E3258" w:rsidRDefault="00826992" w:rsidP="001E3258">
      <w:pPr>
        <w:rPr>
          <w:rFonts w:ascii="Calibri" w:hAnsi="Calibri" w:cs="Calibri"/>
          <w:color w:val="111111"/>
          <w:sz w:val="24"/>
          <w:szCs w:val="24"/>
          <w:shd w:val="clear" w:color="auto" w:fill="FFFFFF"/>
        </w:rPr>
      </w:pPr>
      <w:r w:rsidRPr="001E3258">
        <w:rPr>
          <w:rFonts w:ascii="Calibri" w:hAnsi="Calibri" w:cs="Calibri"/>
          <w:sz w:val="24"/>
          <w:szCs w:val="24"/>
        </w:rPr>
        <w:t xml:space="preserve">The river is fed by both groundwater and surface water.  When freshwater flow is low, sand builds up and creates a bar.  Seasonal flood conditions are a regular event and locals are used to it.  In fact, this flooding is critically important and underpins the ecological integrity of the river system and its inhabitants.  The annual flooding of the adjoining wetlands provides breeding and foraging for wetland birds and a drought refuge.  Plants, birds, fish, and animals have adapted to cope with the variable conditions.  </w:t>
      </w:r>
    </w:p>
    <w:p w14:paraId="1CBD31B8" w14:textId="77777777" w:rsidR="001E3258" w:rsidRPr="001E3258" w:rsidRDefault="00826992" w:rsidP="001E3258">
      <w:pPr>
        <w:rPr>
          <w:rFonts w:ascii="Calibri" w:hAnsi="Calibri" w:cs="Calibri"/>
          <w:color w:val="111111"/>
          <w:sz w:val="24"/>
          <w:szCs w:val="24"/>
          <w:shd w:val="clear" w:color="auto" w:fill="FFFFFF"/>
        </w:rPr>
      </w:pPr>
      <w:r w:rsidRPr="001E3258">
        <w:rPr>
          <w:rFonts w:ascii="Calibri" w:hAnsi="Calibri" w:cs="Calibri"/>
          <w:sz w:val="24"/>
          <w:szCs w:val="24"/>
        </w:rPr>
        <w:t xml:space="preserve">Such a long skinny estuary means there is very little wave turnover and not much mixing of fresh and salt water happens – especially when the mouth is blocked.  </w:t>
      </w:r>
    </w:p>
    <w:p w14:paraId="2ABF928E" w14:textId="77777777" w:rsidR="001E3258" w:rsidRPr="001E3258" w:rsidRDefault="00826992" w:rsidP="001E3258">
      <w:pPr>
        <w:rPr>
          <w:rFonts w:ascii="Calibri" w:hAnsi="Calibri" w:cs="Calibri"/>
          <w:color w:val="111111"/>
          <w:sz w:val="24"/>
          <w:szCs w:val="24"/>
          <w:shd w:val="clear" w:color="auto" w:fill="FFFFFF"/>
        </w:rPr>
      </w:pPr>
      <w:r w:rsidRPr="001E3258">
        <w:rPr>
          <w:rFonts w:ascii="Calibri" w:hAnsi="Calibri" w:cs="Calibri"/>
          <w:sz w:val="24"/>
          <w:szCs w:val="24"/>
        </w:rPr>
        <w:t>Salt water is denser and heavier that fresh (it has more in it -salt).  So, the salt water sits on the bottom.  It can carry much less dissolved oxygen also– as little as 2 milligrams a litre.  The fish rely therefore on the upper fresh water layer to breathe and survive.</w:t>
      </w:r>
    </w:p>
    <w:p w14:paraId="3DEB92E2" w14:textId="77777777" w:rsidR="001E3258" w:rsidRPr="001E3258" w:rsidRDefault="00826992" w:rsidP="001E3258">
      <w:pPr>
        <w:rPr>
          <w:rFonts w:ascii="Calibri" w:hAnsi="Calibri" w:cs="Calibri"/>
          <w:color w:val="111111"/>
          <w:sz w:val="24"/>
          <w:szCs w:val="24"/>
          <w:shd w:val="clear" w:color="auto" w:fill="FFFFFF"/>
        </w:rPr>
      </w:pPr>
      <w:r w:rsidRPr="001E3258">
        <w:rPr>
          <w:rFonts w:ascii="Calibri" w:hAnsi="Calibri" w:cs="Calibri"/>
          <w:sz w:val="24"/>
          <w:szCs w:val="24"/>
        </w:rPr>
        <w:t>So, it can be a disaster if the mouth is unblocked at the wrong time.  When the sand bar is breached the surface water flows out to sea taking away the oxygenated freshwater.  Mass fish deaths can result if undertaken at the wrong time.  Fish eggs and larvae also get lost and flushed out to sea and lessen the chances of recovery.</w:t>
      </w:r>
    </w:p>
    <w:p w14:paraId="0556AB23" w14:textId="77777777" w:rsidR="001E3258" w:rsidRPr="001E3258" w:rsidRDefault="00826992" w:rsidP="001E3258">
      <w:pPr>
        <w:rPr>
          <w:rFonts w:ascii="Calibri" w:hAnsi="Calibri" w:cs="Calibri"/>
          <w:color w:val="111111"/>
          <w:sz w:val="24"/>
          <w:szCs w:val="24"/>
          <w:shd w:val="clear" w:color="auto" w:fill="FFFFFF"/>
        </w:rPr>
      </w:pPr>
      <w:r w:rsidRPr="001E3258">
        <w:rPr>
          <w:rFonts w:ascii="Calibri" w:hAnsi="Calibri" w:cs="Calibri"/>
          <w:sz w:val="24"/>
          <w:szCs w:val="24"/>
        </w:rPr>
        <w:t>The Glenelg Hopkins Catchment Management Authority has the job of determining whether the mouth should or should not be opened, balancing the environmental issues with the community’s needs.  We use telemetry and computer modelling.  The depth of the oxygenated layer must be greater than the potential drop in water level.  The water in surrounding wetlands should be oxygenated and the freshwater inflow should be enough to keep the mouth open.</w:t>
      </w:r>
    </w:p>
    <w:p w14:paraId="0AE1EB73" w14:textId="77777777" w:rsidR="001E3258" w:rsidRPr="001E3258" w:rsidRDefault="00826992" w:rsidP="001E3258">
      <w:pPr>
        <w:rPr>
          <w:rFonts w:ascii="Calibri" w:hAnsi="Calibri" w:cs="Calibri"/>
          <w:color w:val="111111"/>
          <w:sz w:val="24"/>
          <w:szCs w:val="24"/>
          <w:shd w:val="clear" w:color="auto" w:fill="FFFFFF"/>
        </w:rPr>
      </w:pPr>
      <w:r w:rsidRPr="001E3258">
        <w:rPr>
          <w:sz w:val="24"/>
          <w:szCs w:val="24"/>
        </w:rPr>
        <w:lastRenderedPageBreak/>
        <w:t>The Glenelg estuary is a highly valued and important ecosystem.  It is extremely dynamic and complex – but also very fragile.  In most cases, the best form of management is to let nature take its course.</w:t>
      </w:r>
    </w:p>
    <w:p w14:paraId="41E0B06A" w14:textId="77777777" w:rsidR="001E3258" w:rsidRDefault="00826992" w:rsidP="001E3258">
      <w:pPr>
        <w:rPr>
          <w:rFonts w:ascii="Calibri" w:hAnsi="Calibri" w:cs="Calibri"/>
          <w:color w:val="111111"/>
          <w:sz w:val="28"/>
          <w:szCs w:val="28"/>
          <w:shd w:val="clear" w:color="auto" w:fill="FFFFFF"/>
        </w:rPr>
      </w:pPr>
      <w:r>
        <w:rPr>
          <w:rFonts w:cstheme="minorHAnsi"/>
          <w:b/>
          <w:bCs/>
          <w:sz w:val="28"/>
          <w:szCs w:val="28"/>
        </w:rPr>
        <w:t>PART TWO – WATER BIRDS</w:t>
      </w:r>
    </w:p>
    <w:p w14:paraId="6F4D3A32" w14:textId="77777777" w:rsidR="001E3258" w:rsidRPr="001E3258" w:rsidRDefault="00826992" w:rsidP="001E3258">
      <w:pPr>
        <w:rPr>
          <w:rFonts w:ascii="Calibri" w:hAnsi="Calibri" w:cs="Calibri"/>
          <w:color w:val="111111"/>
          <w:sz w:val="24"/>
          <w:szCs w:val="24"/>
          <w:shd w:val="clear" w:color="auto" w:fill="FFFFFF"/>
        </w:rPr>
      </w:pPr>
      <w:r w:rsidRPr="001E3258">
        <w:rPr>
          <w:sz w:val="24"/>
          <w:szCs w:val="24"/>
        </w:rPr>
        <w:t>A total of 95 waterbird species have been recorded within the Lower Glenelg Estuary and Discovery Bay.  They fall into some broad groups:</w:t>
      </w:r>
    </w:p>
    <w:p w14:paraId="054E8F69" w14:textId="00BE8B6D" w:rsidR="00826992" w:rsidRPr="001E3258" w:rsidRDefault="00826992" w:rsidP="001E3258">
      <w:pPr>
        <w:spacing w:after="0"/>
        <w:rPr>
          <w:sz w:val="24"/>
          <w:szCs w:val="24"/>
        </w:rPr>
      </w:pPr>
      <w:r w:rsidRPr="001E3258">
        <w:rPr>
          <w:sz w:val="24"/>
          <w:szCs w:val="24"/>
        </w:rPr>
        <w:t>Ducks and small grebes that typically are omnivorous and shallow or open water foragers.</w:t>
      </w:r>
    </w:p>
    <w:p w14:paraId="31E05163" w14:textId="77777777" w:rsidR="00826992" w:rsidRPr="001E3258" w:rsidRDefault="00826992" w:rsidP="00826992">
      <w:pPr>
        <w:pStyle w:val="ListParagraph"/>
        <w:numPr>
          <w:ilvl w:val="0"/>
          <w:numId w:val="1"/>
        </w:numPr>
        <w:rPr>
          <w:sz w:val="24"/>
          <w:szCs w:val="24"/>
        </w:rPr>
      </w:pPr>
      <w:r w:rsidRPr="001E3258">
        <w:rPr>
          <w:sz w:val="24"/>
          <w:szCs w:val="24"/>
        </w:rPr>
        <w:t>Black swans, hens and coots that have a vegetation diet.</w:t>
      </w:r>
    </w:p>
    <w:p w14:paraId="059F1D2F" w14:textId="77777777" w:rsidR="00826992" w:rsidRPr="001E3258" w:rsidRDefault="00826992" w:rsidP="00826992">
      <w:pPr>
        <w:pStyle w:val="ListParagraph"/>
        <w:numPr>
          <w:ilvl w:val="0"/>
          <w:numId w:val="1"/>
        </w:numPr>
        <w:rPr>
          <w:sz w:val="24"/>
          <w:szCs w:val="24"/>
        </w:rPr>
      </w:pPr>
      <w:r w:rsidRPr="001E3258">
        <w:rPr>
          <w:sz w:val="24"/>
          <w:szCs w:val="24"/>
        </w:rPr>
        <w:t xml:space="preserve">Gulls, terns, </w:t>
      </w:r>
      <w:proofErr w:type="gramStart"/>
      <w:r w:rsidRPr="001E3258">
        <w:rPr>
          <w:sz w:val="24"/>
          <w:szCs w:val="24"/>
        </w:rPr>
        <w:t>cormorants</w:t>
      </w:r>
      <w:proofErr w:type="gramEnd"/>
      <w:r w:rsidRPr="001E3258">
        <w:rPr>
          <w:sz w:val="24"/>
          <w:szCs w:val="24"/>
        </w:rPr>
        <w:t xml:space="preserve"> and grebes with a diet mainly of fish.</w:t>
      </w:r>
    </w:p>
    <w:p w14:paraId="442F3BDC" w14:textId="77777777" w:rsidR="00826992" w:rsidRPr="001E3258" w:rsidRDefault="00826992" w:rsidP="00826992">
      <w:pPr>
        <w:pStyle w:val="ListParagraph"/>
        <w:numPr>
          <w:ilvl w:val="0"/>
          <w:numId w:val="1"/>
        </w:numPr>
        <w:rPr>
          <w:sz w:val="24"/>
          <w:szCs w:val="24"/>
        </w:rPr>
      </w:pPr>
      <w:r w:rsidRPr="001E3258">
        <w:rPr>
          <w:sz w:val="24"/>
          <w:szCs w:val="24"/>
        </w:rPr>
        <w:t xml:space="preserve">Australian resident shorebird species that feed in shallow inland waters or mud and sand flats mainly on invertebrates. Things like worms, snails, </w:t>
      </w:r>
      <w:proofErr w:type="gramStart"/>
      <w:r w:rsidRPr="001E3258">
        <w:rPr>
          <w:sz w:val="24"/>
          <w:szCs w:val="24"/>
        </w:rPr>
        <w:t>crabs</w:t>
      </w:r>
      <w:proofErr w:type="gramEnd"/>
      <w:r w:rsidRPr="001E3258">
        <w:rPr>
          <w:sz w:val="24"/>
          <w:szCs w:val="24"/>
        </w:rPr>
        <w:t xml:space="preserve"> and insects.</w:t>
      </w:r>
    </w:p>
    <w:p w14:paraId="63185211" w14:textId="77777777" w:rsidR="00826992" w:rsidRPr="001E3258" w:rsidRDefault="00826992" w:rsidP="00826992">
      <w:pPr>
        <w:pStyle w:val="ListParagraph"/>
        <w:numPr>
          <w:ilvl w:val="0"/>
          <w:numId w:val="1"/>
        </w:numPr>
        <w:rPr>
          <w:sz w:val="24"/>
          <w:szCs w:val="24"/>
        </w:rPr>
      </w:pPr>
      <w:r w:rsidRPr="001E3258">
        <w:rPr>
          <w:sz w:val="24"/>
          <w:szCs w:val="24"/>
        </w:rPr>
        <w:t>International shorebird species that breed in the northern hemisphere and migrate to the southern hemisphere to winter.</w:t>
      </w:r>
    </w:p>
    <w:p w14:paraId="37114CA3" w14:textId="77777777" w:rsidR="00826992" w:rsidRPr="001E3258" w:rsidRDefault="00826992" w:rsidP="00826992">
      <w:pPr>
        <w:pStyle w:val="ListParagraph"/>
        <w:numPr>
          <w:ilvl w:val="0"/>
          <w:numId w:val="1"/>
        </w:numPr>
        <w:rPr>
          <w:sz w:val="24"/>
          <w:szCs w:val="24"/>
        </w:rPr>
      </w:pPr>
      <w:r w:rsidRPr="001E3258">
        <w:rPr>
          <w:sz w:val="24"/>
          <w:szCs w:val="24"/>
        </w:rPr>
        <w:t>Long-legged wading birds with large bills, feeding mainly in shallow water and mudflats.</w:t>
      </w:r>
    </w:p>
    <w:p w14:paraId="283DA7C4" w14:textId="77777777" w:rsidR="001E3258" w:rsidRPr="001E3258" w:rsidRDefault="00826992" w:rsidP="001E3258">
      <w:pPr>
        <w:rPr>
          <w:rFonts w:ascii="Calibri" w:hAnsi="Calibri" w:cs="Calibri"/>
          <w:color w:val="111111"/>
          <w:sz w:val="24"/>
          <w:szCs w:val="24"/>
          <w:shd w:val="clear" w:color="auto" w:fill="FFFFFF"/>
        </w:rPr>
      </w:pPr>
      <w:r w:rsidRPr="001E3258">
        <w:rPr>
          <w:sz w:val="24"/>
          <w:szCs w:val="24"/>
        </w:rPr>
        <w:t>Other birds that are wetland dependent such as birds of prey, reed warblers and the orange-bellied parrot.</w:t>
      </w:r>
    </w:p>
    <w:p w14:paraId="0631F924" w14:textId="77777777" w:rsidR="00826992" w:rsidRPr="001E3258" w:rsidRDefault="00826992" w:rsidP="00826992">
      <w:pPr>
        <w:pStyle w:val="ListParagraph"/>
        <w:ind w:left="0"/>
        <w:rPr>
          <w:sz w:val="24"/>
          <w:szCs w:val="24"/>
        </w:rPr>
      </w:pPr>
      <w:r w:rsidRPr="001E3258">
        <w:rPr>
          <w:sz w:val="24"/>
          <w:szCs w:val="24"/>
        </w:rPr>
        <w:t>Nelson’s weather can be extremely blowy and wet.  The Island, Estuary and Oxbow Lake provide bird’s shelter from rough seas and wind as well as food.</w:t>
      </w:r>
    </w:p>
    <w:p w14:paraId="14B49639" w14:textId="77777777" w:rsidR="001E3258" w:rsidRDefault="001E3258" w:rsidP="001E3258">
      <w:r>
        <w:t>……………………………………………………………………………………………………………………………………………………</w:t>
      </w:r>
    </w:p>
    <w:p w14:paraId="6EF3C2C6" w14:textId="77777777" w:rsidR="001E3258" w:rsidRPr="001E3258" w:rsidRDefault="001E3258" w:rsidP="001E3258">
      <w:pPr>
        <w:rPr>
          <w:rFonts w:cstheme="minorHAnsi"/>
          <w:sz w:val="24"/>
          <w:szCs w:val="24"/>
        </w:rPr>
      </w:pPr>
      <w:r w:rsidRPr="001E3258">
        <w:rPr>
          <w:b/>
          <w:bCs/>
          <w:sz w:val="24"/>
          <w:szCs w:val="24"/>
        </w:rPr>
        <w:t>Sources and Links</w:t>
      </w:r>
    </w:p>
    <w:p w14:paraId="538E625C" w14:textId="77777777" w:rsidR="00826992" w:rsidRPr="001E3258" w:rsidRDefault="00826992" w:rsidP="00826992">
      <w:pPr>
        <w:pStyle w:val="ListParagraph"/>
        <w:ind w:left="0"/>
        <w:rPr>
          <w:sz w:val="24"/>
          <w:szCs w:val="24"/>
        </w:rPr>
      </w:pPr>
      <w:r w:rsidRPr="001E3258">
        <w:rPr>
          <w:sz w:val="24"/>
          <w:szCs w:val="24"/>
        </w:rPr>
        <w:t xml:space="preserve">Butcher, R &amp; Brooks, S., (author.) &amp; Cottingham, P. (Peter), (author.) &amp; Hale, J., (author.) &amp; Victoria. Department of Environment, Land, Water and Planning, (issuing body.) (2017).  Glenelg Estuary and Discovery Bay Ramsar </w:t>
      </w:r>
      <w:proofErr w:type="gramStart"/>
      <w:r w:rsidRPr="001E3258">
        <w:rPr>
          <w:sz w:val="24"/>
          <w:szCs w:val="24"/>
        </w:rPr>
        <w:t>site :</w:t>
      </w:r>
      <w:proofErr w:type="gramEnd"/>
      <w:r w:rsidRPr="001E3258">
        <w:rPr>
          <w:sz w:val="24"/>
          <w:szCs w:val="24"/>
        </w:rPr>
        <w:t xml:space="preserve"> ecological character description.  Department of Environment, Land, Water and Planning, East Melbourne, Victoria</w:t>
      </w:r>
    </w:p>
    <w:p w14:paraId="1F55552B" w14:textId="77777777" w:rsidR="001E3258" w:rsidRDefault="001E3258" w:rsidP="001E3258">
      <w:r>
        <w:t>……………………………………………………………………………………………………………………………………………………</w:t>
      </w:r>
    </w:p>
    <w:p w14:paraId="3FA620A4" w14:textId="6FA64358" w:rsidR="00DA7C39" w:rsidRDefault="00DA7C39">
      <w:pPr>
        <w:rPr>
          <w:rFonts w:cstheme="minorHAnsi"/>
          <w:b/>
          <w:bCs/>
          <w:sz w:val="28"/>
          <w:szCs w:val="28"/>
        </w:rPr>
      </w:pPr>
      <w:r>
        <w:rPr>
          <w:rFonts w:cstheme="minorHAnsi"/>
          <w:b/>
          <w:bCs/>
          <w:sz w:val="28"/>
          <w:szCs w:val="28"/>
        </w:rPr>
        <w:br w:type="page"/>
      </w:r>
    </w:p>
    <w:p w14:paraId="58727D48" w14:textId="2E0B82F3" w:rsidR="00826992" w:rsidRDefault="00DA7C39" w:rsidP="00DA7C39">
      <w:pPr>
        <w:spacing w:after="0"/>
        <w:rPr>
          <w:rFonts w:cstheme="minorHAnsi"/>
          <w:b/>
          <w:bCs/>
          <w:sz w:val="28"/>
          <w:szCs w:val="28"/>
        </w:rPr>
      </w:pPr>
      <w:r>
        <w:rPr>
          <w:rFonts w:cstheme="minorHAnsi"/>
          <w:b/>
          <w:bCs/>
          <w:sz w:val="28"/>
          <w:szCs w:val="28"/>
        </w:rPr>
        <w:lastRenderedPageBreak/>
        <w:t>TRACK 5 – AT WATER’S EDGE</w:t>
      </w:r>
    </w:p>
    <w:p w14:paraId="25A618BC" w14:textId="77777777" w:rsidR="00DA7C39" w:rsidRDefault="00DA7C39" w:rsidP="00DA7C39">
      <w:pPr>
        <w:spacing w:after="0"/>
        <w:rPr>
          <w:rFonts w:cstheme="minorHAnsi"/>
          <w:b/>
          <w:bCs/>
          <w:sz w:val="28"/>
          <w:szCs w:val="28"/>
        </w:rPr>
      </w:pPr>
    </w:p>
    <w:p w14:paraId="1CD237FE" w14:textId="77777777" w:rsidR="00DA7C39" w:rsidRDefault="00DA7C39" w:rsidP="00DA7C39">
      <w:pPr>
        <w:rPr>
          <w:sz w:val="28"/>
          <w:szCs w:val="28"/>
        </w:rPr>
      </w:pPr>
      <w:r>
        <w:rPr>
          <w:rFonts w:cstheme="minorHAnsi"/>
          <w:b/>
          <w:bCs/>
          <w:sz w:val="28"/>
          <w:szCs w:val="28"/>
        </w:rPr>
        <w:t>PART ONE – THE CHANNEL</w:t>
      </w:r>
    </w:p>
    <w:p w14:paraId="26163E90" w14:textId="47BADA3F" w:rsidR="00DA7C39" w:rsidRPr="00FF47A3" w:rsidRDefault="00DA7C39" w:rsidP="00DA7C39">
      <w:pPr>
        <w:spacing w:after="0"/>
        <w:rPr>
          <w:sz w:val="24"/>
          <w:szCs w:val="24"/>
        </w:rPr>
      </w:pPr>
      <w:r w:rsidRPr="00FF47A3">
        <w:rPr>
          <w:sz w:val="24"/>
          <w:szCs w:val="24"/>
        </w:rPr>
        <w:t xml:space="preserve">At stop 5 you look out on the main channel.  The red and green poles mark where boats are safe to travel.  Outside the channel there are moving sand flats and rocks to contend with.  </w:t>
      </w:r>
    </w:p>
    <w:p w14:paraId="3E6AE52B" w14:textId="77777777" w:rsidR="00DA7C39" w:rsidRPr="00FF47A3" w:rsidRDefault="00DA7C39" w:rsidP="00DA7C39">
      <w:pPr>
        <w:rPr>
          <w:sz w:val="24"/>
          <w:szCs w:val="24"/>
        </w:rPr>
      </w:pPr>
      <w:r w:rsidRPr="00FF47A3">
        <w:rPr>
          <w:sz w:val="24"/>
          <w:szCs w:val="24"/>
        </w:rPr>
        <w:t xml:space="preserve">There are a few features that are easily recognised from the water.  Flat Rock (just downstream from here), Holloways Drain and the Pope’s Nose. </w:t>
      </w:r>
    </w:p>
    <w:p w14:paraId="25E667B5" w14:textId="77777777" w:rsidR="00DA7C39" w:rsidRPr="00FF47A3" w:rsidRDefault="00DA7C39" w:rsidP="00DA7C39">
      <w:pPr>
        <w:rPr>
          <w:sz w:val="24"/>
          <w:szCs w:val="24"/>
        </w:rPr>
      </w:pPr>
      <w:r w:rsidRPr="00FF47A3">
        <w:rPr>
          <w:sz w:val="24"/>
          <w:szCs w:val="24"/>
        </w:rPr>
        <w:t>A popes or parsons nose usually refers to the pointy bottom of a chicken where the tail feathers sit, so we assume it is referring to the rock shapes on the headland opposite the Lookout.</w:t>
      </w:r>
    </w:p>
    <w:p w14:paraId="1325505E" w14:textId="41596968" w:rsidR="00DA7C39" w:rsidRPr="00FF47A3" w:rsidRDefault="00DA7C39" w:rsidP="00DA7C39">
      <w:pPr>
        <w:rPr>
          <w:sz w:val="24"/>
          <w:szCs w:val="24"/>
        </w:rPr>
      </w:pPr>
      <w:r w:rsidRPr="00FF47A3">
        <w:rPr>
          <w:sz w:val="24"/>
          <w:szCs w:val="24"/>
        </w:rPr>
        <w:t>Across the estuary</w:t>
      </w:r>
      <w:r w:rsidR="00300AAC">
        <w:rPr>
          <w:sz w:val="24"/>
          <w:szCs w:val="24"/>
        </w:rPr>
        <w:t xml:space="preserve">, </w:t>
      </w:r>
      <w:r w:rsidRPr="00FF47A3">
        <w:rPr>
          <w:sz w:val="24"/>
          <w:szCs w:val="24"/>
        </w:rPr>
        <w:t>you can see a single-stor</w:t>
      </w:r>
      <w:r w:rsidR="00300AAC">
        <w:rPr>
          <w:sz w:val="24"/>
          <w:szCs w:val="24"/>
        </w:rPr>
        <w:t>e</w:t>
      </w:r>
      <w:r w:rsidRPr="00FF47A3">
        <w:rPr>
          <w:sz w:val="24"/>
          <w:szCs w:val="24"/>
        </w:rPr>
        <w:t xml:space="preserve">y white stone house with chimneys and a shearing shed nearby.  This was the house owned by the </w:t>
      </w:r>
      <w:proofErr w:type="spellStart"/>
      <w:r w:rsidRPr="00FF47A3">
        <w:rPr>
          <w:sz w:val="24"/>
          <w:szCs w:val="24"/>
        </w:rPr>
        <w:t>McEacherns</w:t>
      </w:r>
      <w:proofErr w:type="spellEnd"/>
      <w:r w:rsidRPr="00FF47A3">
        <w:rPr>
          <w:sz w:val="24"/>
          <w:szCs w:val="24"/>
        </w:rPr>
        <w:t xml:space="preserve">, Livingstons and </w:t>
      </w:r>
      <w:proofErr w:type="spellStart"/>
      <w:r w:rsidRPr="00FF47A3">
        <w:rPr>
          <w:sz w:val="24"/>
          <w:szCs w:val="24"/>
        </w:rPr>
        <w:t>McFarlanes</w:t>
      </w:r>
      <w:proofErr w:type="spellEnd"/>
      <w:r w:rsidRPr="00FF47A3">
        <w:rPr>
          <w:sz w:val="24"/>
          <w:szCs w:val="24"/>
        </w:rPr>
        <w:t xml:space="preserve"> we spoke about earlier.  It was one of the houses built in the very first days of the township.</w:t>
      </w:r>
    </w:p>
    <w:p w14:paraId="1988CFD0" w14:textId="77777777" w:rsidR="00DA7C39" w:rsidRPr="00FF47A3" w:rsidRDefault="00DA7C39" w:rsidP="00DA7C39">
      <w:pPr>
        <w:rPr>
          <w:sz w:val="24"/>
          <w:szCs w:val="24"/>
        </w:rPr>
      </w:pPr>
      <w:r w:rsidRPr="00FF47A3">
        <w:rPr>
          <w:sz w:val="24"/>
          <w:szCs w:val="24"/>
        </w:rPr>
        <w:t>A lot of rubbish gets washed up along this stretch of shore and it needs a regular clean up.  Check out what sort of rubbish it is and where it may have come from.</w:t>
      </w:r>
    </w:p>
    <w:p w14:paraId="24674727" w14:textId="77777777" w:rsidR="00FF47A3" w:rsidRDefault="00DA7C39" w:rsidP="00FF47A3">
      <w:pPr>
        <w:rPr>
          <w:sz w:val="28"/>
          <w:szCs w:val="28"/>
        </w:rPr>
      </w:pPr>
      <w:r>
        <w:rPr>
          <w:rFonts w:cstheme="minorHAnsi"/>
          <w:b/>
          <w:bCs/>
          <w:sz w:val="28"/>
          <w:szCs w:val="28"/>
        </w:rPr>
        <w:t>PART TWO – FISH AND FISHING</w:t>
      </w:r>
    </w:p>
    <w:p w14:paraId="4FAB0ACB" w14:textId="29216E19" w:rsidR="00DA7C39" w:rsidRPr="00FF47A3" w:rsidRDefault="00DA7C39" w:rsidP="00FF47A3">
      <w:pPr>
        <w:spacing w:after="0"/>
        <w:rPr>
          <w:sz w:val="24"/>
          <w:szCs w:val="24"/>
        </w:rPr>
      </w:pPr>
      <w:r w:rsidRPr="00FF47A3">
        <w:rPr>
          <w:rFonts w:ascii="Calibri" w:hAnsi="Calibri" w:cs="Calibri"/>
          <w:color w:val="111111"/>
          <w:sz w:val="24"/>
          <w:szCs w:val="24"/>
          <w:shd w:val="clear" w:color="auto" w:fill="FFFFFF"/>
        </w:rPr>
        <w:t>Fishing is the number one recreational activity around Nelson.  The sought-after species are Mulloway, Estuary Perch, and the Black Bream.</w:t>
      </w:r>
    </w:p>
    <w:p w14:paraId="61A38E30" w14:textId="77777777" w:rsidR="00DA7C39" w:rsidRPr="00FF47A3" w:rsidRDefault="00DA7C39" w:rsidP="00DA7C39">
      <w:pPr>
        <w:rPr>
          <w:sz w:val="24"/>
          <w:szCs w:val="24"/>
        </w:rPr>
      </w:pPr>
      <w:r w:rsidRPr="00FF47A3">
        <w:rPr>
          <w:sz w:val="24"/>
          <w:szCs w:val="24"/>
        </w:rPr>
        <w:t xml:space="preserve">There are plenty of other fish species.  Eels, Galaxias, Smelt, Pigmy Perch, Tupong, </w:t>
      </w:r>
      <w:proofErr w:type="spellStart"/>
      <w:r w:rsidRPr="00FF47A3">
        <w:rPr>
          <w:sz w:val="24"/>
          <w:szCs w:val="24"/>
        </w:rPr>
        <w:t>Gudgeons</w:t>
      </w:r>
      <w:proofErr w:type="spellEnd"/>
      <w:r w:rsidRPr="00FF47A3">
        <w:rPr>
          <w:sz w:val="24"/>
          <w:szCs w:val="24"/>
        </w:rPr>
        <w:t xml:space="preserve">. Goby and Mullet.  </w:t>
      </w:r>
    </w:p>
    <w:p w14:paraId="0C6CC3AC" w14:textId="77777777" w:rsidR="00DA7C39" w:rsidRPr="00FF47A3" w:rsidRDefault="00DA7C39" w:rsidP="00DA7C39">
      <w:pPr>
        <w:rPr>
          <w:sz w:val="24"/>
          <w:szCs w:val="24"/>
        </w:rPr>
      </w:pPr>
      <w:r w:rsidRPr="00FF47A3">
        <w:rPr>
          <w:sz w:val="24"/>
          <w:szCs w:val="24"/>
        </w:rPr>
        <w:t>There are sometimes unexpected visitors to the estuary with occasional sighting of sharks and seals well up the river.</w:t>
      </w:r>
    </w:p>
    <w:p w14:paraId="2D967636" w14:textId="77777777" w:rsidR="00DA7C39" w:rsidRPr="00FF47A3" w:rsidRDefault="00DA7C39" w:rsidP="00DA7C39">
      <w:pPr>
        <w:rPr>
          <w:sz w:val="24"/>
          <w:szCs w:val="24"/>
        </w:rPr>
      </w:pPr>
      <w:r w:rsidRPr="00FF47A3">
        <w:rPr>
          <w:rFonts w:ascii="Calibri" w:hAnsi="Calibri" w:cs="Calibri"/>
          <w:color w:val="111111"/>
          <w:sz w:val="24"/>
          <w:szCs w:val="24"/>
          <w:shd w:val="clear" w:color="auto" w:fill="FFFFFF"/>
        </w:rPr>
        <w:t xml:space="preserve">There are size and catch limits on many fish and you need a Victorian Fishing Licence.  In the old days, people used to take huge numbers of fish and even net the river.  These days, anglers tend to be more careful and only take home what they need.  “Catch and release” is a common practice.  </w:t>
      </w:r>
    </w:p>
    <w:p w14:paraId="58D1569E" w14:textId="77777777" w:rsidR="00DA7C39" w:rsidRPr="00FF47A3" w:rsidRDefault="00DA7C39" w:rsidP="00DA7C39">
      <w:pPr>
        <w:rPr>
          <w:sz w:val="24"/>
          <w:szCs w:val="24"/>
        </w:rPr>
      </w:pPr>
      <w:r w:rsidRPr="00FF47A3">
        <w:rPr>
          <w:rFonts w:ascii="Calibri" w:hAnsi="Calibri" w:cs="Calibri"/>
          <w:color w:val="111111"/>
          <w:sz w:val="24"/>
          <w:szCs w:val="24"/>
          <w:shd w:val="clear" w:color="auto" w:fill="FFFFFF"/>
        </w:rPr>
        <w:t>Most people understand that if a population is overfished it will not be able to keep up a sustainable level of breeding and replacement.  This applies to shellfish as well – and especially to ones like the Pipi which are so popular. Taking Glenelg Spiny Crayfish is prohibited.  It is listed as a Threatened species.</w:t>
      </w:r>
    </w:p>
    <w:p w14:paraId="3C1BB630" w14:textId="77777777" w:rsidR="00DA7C39" w:rsidRPr="00FF47A3" w:rsidRDefault="00DA7C39" w:rsidP="00DA7C39">
      <w:pPr>
        <w:rPr>
          <w:sz w:val="24"/>
          <w:szCs w:val="24"/>
        </w:rPr>
      </w:pPr>
      <w:r w:rsidRPr="00FF47A3">
        <w:rPr>
          <w:rFonts w:ascii="Calibri" w:hAnsi="Calibri" w:cs="Calibri"/>
          <w:color w:val="111111"/>
          <w:sz w:val="24"/>
          <w:szCs w:val="24"/>
          <w:shd w:val="clear" w:color="auto" w:fill="FFFFFF"/>
        </w:rPr>
        <w:t xml:space="preserve">Anglers can also do things to reduce their impact on the environment.  Taking litter home, retrieving broken line and using hooks that can rust away.  </w:t>
      </w:r>
    </w:p>
    <w:p w14:paraId="714F3C98" w14:textId="77777777" w:rsidR="00DA7C39" w:rsidRPr="00FF47A3" w:rsidRDefault="00DA7C39" w:rsidP="00DA7C39">
      <w:pPr>
        <w:rPr>
          <w:sz w:val="24"/>
          <w:szCs w:val="24"/>
        </w:rPr>
      </w:pPr>
      <w:r w:rsidRPr="00FF47A3">
        <w:rPr>
          <w:sz w:val="24"/>
          <w:szCs w:val="24"/>
        </w:rPr>
        <w:t xml:space="preserve">The Estuary plays an important role in the lifecycle of some species.  The Estuary Perch only breed in the lower estuary but can live happily in the fresh upper reaches of the river.  The same for Tupong.  Mulloway breed in the sea close to shore - the juveniles migrate into the </w:t>
      </w:r>
      <w:r w:rsidRPr="00FF47A3">
        <w:rPr>
          <w:sz w:val="24"/>
          <w:szCs w:val="24"/>
        </w:rPr>
        <w:lastRenderedPageBreak/>
        <w:t>estuary and use it as a nursery to reach maturity.  Bream breed and live throughout the estuary but nowhere else.</w:t>
      </w:r>
    </w:p>
    <w:p w14:paraId="70C1A769" w14:textId="77777777" w:rsidR="00DA7C39" w:rsidRPr="00FF47A3" w:rsidRDefault="00DA7C39" w:rsidP="00DA7C39">
      <w:pPr>
        <w:rPr>
          <w:sz w:val="24"/>
          <w:szCs w:val="24"/>
        </w:rPr>
      </w:pPr>
      <w:r w:rsidRPr="00FF47A3">
        <w:rPr>
          <w:sz w:val="24"/>
          <w:szCs w:val="24"/>
        </w:rPr>
        <w:t xml:space="preserve">But </w:t>
      </w:r>
      <w:proofErr w:type="gramStart"/>
      <w:r w:rsidRPr="00FF47A3">
        <w:rPr>
          <w:sz w:val="24"/>
          <w:szCs w:val="24"/>
        </w:rPr>
        <w:t>it’s</w:t>
      </w:r>
      <w:proofErr w:type="gramEnd"/>
      <w:r w:rsidRPr="00FF47A3">
        <w:rPr>
          <w:sz w:val="24"/>
          <w:szCs w:val="24"/>
        </w:rPr>
        <w:t xml:space="preserve"> not all about the fish.  Just being out on the river is a fantastic experience.  There is so much to see and learn and </w:t>
      </w:r>
      <w:proofErr w:type="gramStart"/>
      <w:r w:rsidRPr="00FF47A3">
        <w:rPr>
          <w:sz w:val="24"/>
          <w:szCs w:val="24"/>
        </w:rPr>
        <w:t>it’s</w:t>
      </w:r>
      <w:proofErr w:type="gramEnd"/>
      <w:r w:rsidRPr="00FF47A3">
        <w:rPr>
          <w:sz w:val="24"/>
          <w:szCs w:val="24"/>
        </w:rPr>
        <w:t xml:space="preserve"> always changing.  I guess we all have our favourite places to just sit and soak it all in – having a fishing rod in hand is a good excuse.  </w:t>
      </w:r>
    </w:p>
    <w:p w14:paraId="7E3FC700" w14:textId="77777777" w:rsidR="00DA7C39" w:rsidRPr="00FF47A3" w:rsidRDefault="00DA7C39" w:rsidP="00DA7C39">
      <w:pPr>
        <w:spacing w:after="0"/>
        <w:rPr>
          <w:i/>
          <w:iCs/>
          <w:sz w:val="24"/>
          <w:szCs w:val="24"/>
        </w:rPr>
      </w:pPr>
      <w:r w:rsidRPr="00FF47A3">
        <w:rPr>
          <w:sz w:val="24"/>
          <w:szCs w:val="24"/>
        </w:rPr>
        <w:t xml:space="preserve">Head over to the Victorian Fisheries Authority website </w:t>
      </w:r>
      <w:r w:rsidRPr="00FF47A3">
        <w:rPr>
          <w:sz w:val="24"/>
          <w:szCs w:val="24"/>
          <w14:ligatures w14:val="none"/>
        </w:rPr>
        <w:t xml:space="preserve">to </w:t>
      </w:r>
      <w:hyperlink r:id="rId29" w:history="1">
        <w:r w:rsidRPr="00FF47A3">
          <w:rPr>
            <w:rStyle w:val="Hyperlink"/>
            <w:sz w:val="24"/>
            <w:szCs w:val="24"/>
            <w14:ligatures w14:val="none"/>
          </w:rPr>
          <w:t>https://vfa.vic.gov.au/</w:t>
        </w:r>
      </w:hyperlink>
    </w:p>
    <w:p w14:paraId="45B0BFBC" w14:textId="77777777" w:rsidR="00DA7C39" w:rsidRPr="00FF47A3" w:rsidRDefault="00DA7C39" w:rsidP="00DA7C39">
      <w:pPr>
        <w:rPr>
          <w:sz w:val="24"/>
          <w:szCs w:val="24"/>
        </w:rPr>
      </w:pPr>
      <w:r w:rsidRPr="00FF47A3">
        <w:rPr>
          <w:sz w:val="24"/>
          <w:szCs w:val="24"/>
        </w:rPr>
        <w:t>for information about Fishing licences and size and catch limits.</w:t>
      </w:r>
    </w:p>
    <w:p w14:paraId="7553C426" w14:textId="77777777" w:rsidR="00DA7C39" w:rsidRDefault="00DA7C39" w:rsidP="00DA7C39">
      <w:r>
        <w:t>……………………………………………………………………………………………………………………………………………………</w:t>
      </w:r>
    </w:p>
    <w:p w14:paraId="2998E9E8" w14:textId="77777777" w:rsidR="00DA7C39" w:rsidRPr="001E3258" w:rsidRDefault="00DA7C39" w:rsidP="00DA7C39">
      <w:pPr>
        <w:rPr>
          <w:rFonts w:cstheme="minorHAnsi"/>
          <w:sz w:val="24"/>
          <w:szCs w:val="24"/>
        </w:rPr>
      </w:pPr>
      <w:r w:rsidRPr="001E3258">
        <w:rPr>
          <w:b/>
          <w:bCs/>
          <w:sz w:val="24"/>
          <w:szCs w:val="24"/>
        </w:rPr>
        <w:t>Sources and Links</w:t>
      </w:r>
    </w:p>
    <w:p w14:paraId="76BA93AC" w14:textId="6EC0188E" w:rsidR="00834890" w:rsidRDefault="00DA7C39" w:rsidP="00DA7C39">
      <w:pPr>
        <w:spacing w:after="0"/>
        <w:rPr>
          <w:i/>
          <w:iCs/>
        </w:rPr>
      </w:pPr>
      <w:r>
        <w:rPr>
          <w:i/>
          <w:iCs/>
        </w:rPr>
        <w:t xml:space="preserve">A Field Guide to the Fish of the Glenelg Hopkins Region </w:t>
      </w:r>
      <w:r w:rsidR="00834890">
        <w:rPr>
          <w:i/>
          <w:iCs/>
        </w:rPr>
        <w:t>-</w:t>
      </w:r>
      <w:r>
        <w:rPr>
          <w:i/>
          <w:iCs/>
        </w:rPr>
        <w:t xml:space="preserve"> </w:t>
      </w:r>
      <w:r w:rsidR="00834890">
        <w:rPr>
          <w:i/>
          <w:iCs/>
        </w:rPr>
        <w:t xml:space="preserve">Glenelg Hopkins CMA and </w:t>
      </w:r>
      <w:proofErr w:type="spellStart"/>
      <w:r w:rsidR="00834890">
        <w:rPr>
          <w:i/>
          <w:iCs/>
        </w:rPr>
        <w:t>Fishcare</w:t>
      </w:r>
      <w:proofErr w:type="spellEnd"/>
    </w:p>
    <w:p w14:paraId="0770AFC0" w14:textId="2A6EC64F" w:rsidR="00DA7C39" w:rsidRPr="007A2CC0" w:rsidRDefault="00000000" w:rsidP="00DA7C39">
      <w:pPr>
        <w:spacing w:after="0"/>
        <w:rPr>
          <w:i/>
          <w:iCs/>
        </w:rPr>
      </w:pPr>
      <w:hyperlink r:id="rId30" w:history="1">
        <w:r w:rsidR="00DA7C39">
          <w:rPr>
            <w:rStyle w:val="Hyperlink"/>
            <w14:ligatures w14:val="none"/>
          </w:rPr>
          <w:t>https://vfa.vic.gov.au/</w:t>
        </w:r>
      </w:hyperlink>
    </w:p>
    <w:p w14:paraId="6C7F00A0" w14:textId="57E8909E" w:rsidR="00834890" w:rsidRDefault="00DA7C39" w:rsidP="00DA7C39">
      <w:r>
        <w:t>……………………………………………………………………………………………………………………………………………………</w:t>
      </w:r>
    </w:p>
    <w:p w14:paraId="1000E76D" w14:textId="77777777" w:rsidR="00834890" w:rsidRDefault="00834890">
      <w:r>
        <w:br w:type="page"/>
      </w:r>
    </w:p>
    <w:p w14:paraId="393596D7" w14:textId="73AE14C7" w:rsidR="00DA7C39" w:rsidRDefault="00300AAC" w:rsidP="00DA7C39">
      <w:pPr>
        <w:rPr>
          <w:b/>
          <w:bCs/>
          <w:sz w:val="28"/>
          <w:szCs w:val="28"/>
        </w:rPr>
      </w:pPr>
      <w:r w:rsidRPr="00300AAC">
        <w:rPr>
          <w:b/>
          <w:bCs/>
          <w:sz w:val="28"/>
          <w:szCs w:val="28"/>
        </w:rPr>
        <w:lastRenderedPageBreak/>
        <w:t>TRACK 6 – AT THE BIRD HIDE</w:t>
      </w:r>
    </w:p>
    <w:p w14:paraId="0FD3E3CB" w14:textId="5F36D3B6" w:rsidR="00300AAC" w:rsidRDefault="00300AAC" w:rsidP="00DA7C39">
      <w:pPr>
        <w:rPr>
          <w:b/>
          <w:bCs/>
          <w:sz w:val="28"/>
          <w:szCs w:val="28"/>
        </w:rPr>
      </w:pPr>
      <w:r>
        <w:rPr>
          <w:b/>
          <w:bCs/>
          <w:sz w:val="28"/>
          <w:szCs w:val="28"/>
        </w:rPr>
        <w:t>PART ONE – THE OXBOW LAKE</w:t>
      </w:r>
    </w:p>
    <w:p w14:paraId="71156C66" w14:textId="77777777" w:rsidR="00300AAC" w:rsidRPr="00300AAC" w:rsidRDefault="00300AAC" w:rsidP="00300AAC">
      <w:pPr>
        <w:rPr>
          <w:rFonts w:cstheme="minorHAnsi"/>
          <w:color w:val="202122"/>
          <w:sz w:val="24"/>
          <w:szCs w:val="24"/>
          <w:shd w:val="clear" w:color="auto" w:fill="FFFFFF"/>
        </w:rPr>
      </w:pPr>
      <w:r w:rsidRPr="00300AAC">
        <w:rPr>
          <w:rFonts w:cstheme="minorHAnsi"/>
          <w:color w:val="202122"/>
          <w:sz w:val="24"/>
          <w:szCs w:val="24"/>
          <w:shd w:val="clear" w:color="auto" w:fill="FFFFFF"/>
        </w:rPr>
        <w:t xml:space="preserve">From the Bird Hide you are looking out across the Oxbow or Mud Lake, as it is known locally.  </w:t>
      </w:r>
    </w:p>
    <w:p w14:paraId="5DEC815C" w14:textId="77777777" w:rsidR="00300AAC" w:rsidRPr="00300AAC" w:rsidRDefault="00300AAC" w:rsidP="00300AAC">
      <w:pPr>
        <w:rPr>
          <w:rFonts w:cstheme="minorHAnsi"/>
          <w:color w:val="202122"/>
          <w:sz w:val="24"/>
          <w:szCs w:val="24"/>
          <w:shd w:val="clear" w:color="auto" w:fill="FFFFFF"/>
        </w:rPr>
      </w:pPr>
      <w:r w:rsidRPr="00300AAC">
        <w:rPr>
          <w:rFonts w:cstheme="minorHAnsi"/>
          <w:color w:val="202122"/>
          <w:sz w:val="24"/>
          <w:szCs w:val="24"/>
          <w:shd w:val="clear" w:color="auto" w:fill="FFFFFF"/>
        </w:rPr>
        <w:t xml:space="preserve">An oxbow lake forms when a meandering river erodes through the neck of one of its </w:t>
      </w:r>
      <w:r w:rsidRPr="00300AAC">
        <w:rPr>
          <w:rFonts w:cstheme="minorHAnsi"/>
          <w:sz w:val="24"/>
          <w:szCs w:val="24"/>
          <w:shd w:val="clear" w:color="auto" w:fill="FFFFFF"/>
        </w:rPr>
        <w:t>c</w:t>
      </w:r>
      <w:r w:rsidRPr="00300AAC">
        <w:rPr>
          <w:sz w:val="24"/>
          <w:szCs w:val="24"/>
        </w:rPr>
        <w:t>urves</w:t>
      </w:r>
      <w:r w:rsidRPr="00300AAC">
        <w:rPr>
          <w:rFonts w:cstheme="minorHAnsi"/>
          <w:color w:val="202122"/>
          <w:sz w:val="24"/>
          <w:szCs w:val="24"/>
          <w:shd w:val="clear" w:color="auto" w:fill="FFFFFF"/>
        </w:rPr>
        <w:t>.  Rivers tend to slow down as they approach the sea and start making curves – meanders - rather than cutting a straight course.  Meanders tend to grow and become more and more curved over time.  The river then follows a shorter course that bypasses the meander.</w:t>
      </w:r>
      <w:r w:rsidRPr="00300AAC">
        <w:rPr>
          <w:rFonts w:cstheme="minorHAnsi"/>
          <w:color w:val="202122"/>
          <w:sz w:val="24"/>
          <w:szCs w:val="24"/>
          <w:shd w:val="clear" w:color="auto" w:fill="FFFFFF"/>
          <w:vertAlign w:val="superscript"/>
        </w:rPr>
        <w:t xml:space="preserve"> </w:t>
      </w:r>
      <w:r w:rsidRPr="00300AAC">
        <w:rPr>
          <w:rFonts w:cstheme="minorHAnsi"/>
          <w:color w:val="202122"/>
          <w:sz w:val="24"/>
          <w:szCs w:val="24"/>
          <w:shd w:val="clear" w:color="auto" w:fill="FFFFFF"/>
        </w:rPr>
        <w:t xml:space="preserve">  With no strong water current going through, the abandoned curve tends to silt up.  So, our Mud Lake is very shallow and muddy.  At low tide the mudflats can be fully exposed.</w:t>
      </w:r>
    </w:p>
    <w:p w14:paraId="552B8D73" w14:textId="77777777" w:rsidR="00300AAC" w:rsidRPr="00300AAC" w:rsidRDefault="00300AAC" w:rsidP="00300AAC">
      <w:pPr>
        <w:rPr>
          <w:sz w:val="24"/>
          <w:szCs w:val="24"/>
        </w:rPr>
      </w:pPr>
      <w:r w:rsidRPr="00300AAC">
        <w:rPr>
          <w:sz w:val="24"/>
          <w:szCs w:val="24"/>
        </w:rPr>
        <w:t xml:space="preserve">There has been some suggestion that the river used to exit to the sea via the Mud Lake.  However, the evidence from around Long Swamp suggests that, the wetlands were always an enclosed wetland. </w:t>
      </w:r>
    </w:p>
    <w:p w14:paraId="59AA5F91" w14:textId="77777777" w:rsidR="00300AAC" w:rsidRDefault="00300AAC" w:rsidP="00300AAC">
      <w:r>
        <w:t>……………………………………………………………………………………………………………………………………………………</w:t>
      </w:r>
    </w:p>
    <w:p w14:paraId="78212C0B" w14:textId="77777777" w:rsidR="00300AAC" w:rsidRPr="001E3258" w:rsidRDefault="00300AAC" w:rsidP="00300AAC">
      <w:pPr>
        <w:rPr>
          <w:rFonts w:cstheme="minorHAnsi"/>
          <w:sz w:val="24"/>
          <w:szCs w:val="24"/>
        </w:rPr>
      </w:pPr>
      <w:r w:rsidRPr="001E3258">
        <w:rPr>
          <w:b/>
          <w:bCs/>
          <w:sz w:val="24"/>
          <w:szCs w:val="24"/>
        </w:rPr>
        <w:t>Sources and Links</w:t>
      </w:r>
    </w:p>
    <w:p w14:paraId="2413853D" w14:textId="77777777" w:rsidR="00300AAC" w:rsidRPr="00300AAC" w:rsidRDefault="00300AAC" w:rsidP="00300AAC">
      <w:pPr>
        <w:spacing w:after="0"/>
        <w:rPr>
          <w:sz w:val="24"/>
          <w:szCs w:val="24"/>
        </w:rPr>
      </w:pPr>
      <w:r w:rsidRPr="00300AAC">
        <w:rPr>
          <w:sz w:val="24"/>
          <w:szCs w:val="24"/>
        </w:rPr>
        <w:t>Bachmann, M., Farrington, L. and Veale, L. (2018) Long Swamp Restoration Trial Evaluation Report: 2014-2017. An assessment of site history, restoration works, ecohydrological response and future management options. Prepared for the Glenelg Hopkins CMA, by Nature Glenelg Trust, Mumbannar, Victoria.</w:t>
      </w:r>
    </w:p>
    <w:p w14:paraId="2F6A5371" w14:textId="77777777" w:rsidR="00300AAC" w:rsidRDefault="00300AAC" w:rsidP="00300AAC">
      <w:r>
        <w:t>……………………………………………………………………………………………………………………………………………………</w:t>
      </w:r>
    </w:p>
    <w:p w14:paraId="690249EF" w14:textId="77777777" w:rsidR="00300AAC" w:rsidRPr="00300AAC" w:rsidRDefault="00300AAC" w:rsidP="00300AAC">
      <w:pPr>
        <w:rPr>
          <w:rFonts w:cstheme="minorHAnsi"/>
          <w:color w:val="202122"/>
          <w:sz w:val="24"/>
          <w:szCs w:val="24"/>
          <w:shd w:val="clear" w:color="auto" w:fill="FFFFFF"/>
        </w:rPr>
      </w:pPr>
      <w:r>
        <w:rPr>
          <w:b/>
          <w:bCs/>
          <w:sz w:val="28"/>
          <w:szCs w:val="28"/>
        </w:rPr>
        <w:t>PART TWO – OTHER RESIDENTS</w:t>
      </w:r>
    </w:p>
    <w:p w14:paraId="56117FED" w14:textId="77777777" w:rsidR="00300AAC" w:rsidRPr="00300AAC" w:rsidRDefault="00300AAC" w:rsidP="00300AAC">
      <w:pPr>
        <w:rPr>
          <w:rFonts w:cstheme="minorHAnsi"/>
          <w:color w:val="202122"/>
          <w:sz w:val="24"/>
          <w:szCs w:val="24"/>
          <w:shd w:val="clear" w:color="auto" w:fill="FFFFFF"/>
        </w:rPr>
      </w:pPr>
      <w:r w:rsidRPr="00300AAC">
        <w:rPr>
          <w:sz w:val="24"/>
          <w:szCs w:val="24"/>
        </w:rPr>
        <w:t xml:space="preserve">So far, we have talked about birds, </w:t>
      </w:r>
      <w:proofErr w:type="gramStart"/>
      <w:r w:rsidRPr="00300AAC">
        <w:rPr>
          <w:sz w:val="24"/>
          <w:szCs w:val="24"/>
        </w:rPr>
        <w:t>fish</w:t>
      </w:r>
      <w:proofErr w:type="gramEnd"/>
      <w:r w:rsidRPr="00300AAC">
        <w:rPr>
          <w:sz w:val="24"/>
          <w:szCs w:val="24"/>
        </w:rPr>
        <w:t xml:space="preserve"> and plants.  Time to discuss what else lives on the Island.</w:t>
      </w:r>
    </w:p>
    <w:p w14:paraId="1B409B27" w14:textId="77777777" w:rsidR="00300AAC" w:rsidRPr="00300AAC" w:rsidRDefault="00300AAC" w:rsidP="00300AAC">
      <w:pPr>
        <w:rPr>
          <w:rFonts w:cstheme="minorHAnsi"/>
          <w:color w:val="202122"/>
          <w:sz w:val="24"/>
          <w:szCs w:val="24"/>
          <w:shd w:val="clear" w:color="auto" w:fill="FFFFFF"/>
        </w:rPr>
      </w:pPr>
      <w:r w:rsidRPr="00300AAC">
        <w:rPr>
          <w:rFonts w:ascii="Calibri" w:hAnsi="Calibri" w:cs="Calibri"/>
          <w:color w:val="111111"/>
          <w:sz w:val="24"/>
          <w:szCs w:val="24"/>
          <w:shd w:val="clear" w:color="auto" w:fill="FFFFFF"/>
        </w:rPr>
        <w:t>There are two main datasets on species in Victoria, the Victorian Biodiversity Atlas, or VBA, and the Atlas of Living Australia (ALA).  The VBA sets a very high standard for observations it includes.  It tends to be mostly used by professionals in their various fields.  The ALA accepts data from the wider public – citizen scientists.</w:t>
      </w:r>
    </w:p>
    <w:p w14:paraId="60145509" w14:textId="77777777" w:rsidR="00300AAC" w:rsidRPr="00300AAC" w:rsidRDefault="00300AAC" w:rsidP="00300AAC">
      <w:pPr>
        <w:rPr>
          <w:rFonts w:cstheme="minorHAnsi"/>
          <w:color w:val="202122"/>
          <w:sz w:val="24"/>
          <w:szCs w:val="24"/>
          <w:shd w:val="clear" w:color="auto" w:fill="FFFFFF"/>
        </w:rPr>
      </w:pPr>
      <w:r w:rsidRPr="00300AAC">
        <w:rPr>
          <w:rFonts w:ascii="Calibri" w:hAnsi="Calibri" w:cs="Calibri"/>
          <w:color w:val="111111"/>
          <w:sz w:val="24"/>
          <w:szCs w:val="24"/>
          <w:shd w:val="clear" w:color="auto" w:fill="FFFFFF"/>
        </w:rPr>
        <w:t xml:space="preserve">Both VBA and ALA are strangely quiet on the Island’s animals and insects.  It is not that they are not there, it is probably just that there has not been much scientific survey work done.  The VBA only has records for plants, </w:t>
      </w:r>
      <w:proofErr w:type="gramStart"/>
      <w:r w:rsidRPr="00300AAC">
        <w:rPr>
          <w:rFonts w:ascii="Calibri" w:hAnsi="Calibri" w:cs="Calibri"/>
          <w:color w:val="111111"/>
          <w:sz w:val="24"/>
          <w:szCs w:val="24"/>
          <w:shd w:val="clear" w:color="auto" w:fill="FFFFFF"/>
        </w:rPr>
        <w:t>fish</w:t>
      </w:r>
      <w:proofErr w:type="gramEnd"/>
      <w:r w:rsidRPr="00300AAC">
        <w:rPr>
          <w:rFonts w:ascii="Calibri" w:hAnsi="Calibri" w:cs="Calibri"/>
          <w:color w:val="111111"/>
          <w:sz w:val="24"/>
          <w:szCs w:val="24"/>
          <w:shd w:val="clear" w:color="auto" w:fill="FFFFFF"/>
        </w:rPr>
        <w:t xml:space="preserve"> and birds on the island.  The ALA has a few records for insects, mammals, reptiles and a couple of crabs and a mollusc.</w:t>
      </w:r>
    </w:p>
    <w:p w14:paraId="676C5FDE" w14:textId="77777777" w:rsidR="00300AAC" w:rsidRPr="00300AAC" w:rsidRDefault="00300AAC" w:rsidP="00300AAC">
      <w:pPr>
        <w:rPr>
          <w:rFonts w:cstheme="minorHAnsi"/>
          <w:color w:val="202122"/>
          <w:sz w:val="24"/>
          <w:szCs w:val="24"/>
          <w:shd w:val="clear" w:color="auto" w:fill="FFFFFF"/>
        </w:rPr>
      </w:pPr>
      <w:r w:rsidRPr="00300AAC">
        <w:rPr>
          <w:rFonts w:ascii="Calibri" w:hAnsi="Calibri" w:cs="Calibri"/>
          <w:color w:val="111111"/>
          <w:sz w:val="24"/>
          <w:szCs w:val="24"/>
          <w:shd w:val="clear" w:color="auto" w:fill="FFFFFF"/>
        </w:rPr>
        <w:t>The Eastern Grey Kangaroo and the Short-beaked Echidna are listed but the Black Swamp Wallaby does not get a mention.  Cats are in but the foxes are not.</w:t>
      </w:r>
    </w:p>
    <w:p w14:paraId="2E382EE1" w14:textId="77777777" w:rsidR="00300AAC" w:rsidRPr="00300AAC" w:rsidRDefault="00300AAC" w:rsidP="00300AAC">
      <w:pPr>
        <w:rPr>
          <w:rFonts w:cstheme="minorHAnsi"/>
          <w:color w:val="202122"/>
          <w:sz w:val="24"/>
          <w:szCs w:val="24"/>
          <w:shd w:val="clear" w:color="auto" w:fill="FFFFFF"/>
        </w:rPr>
      </w:pPr>
      <w:r w:rsidRPr="00300AAC">
        <w:rPr>
          <w:rFonts w:ascii="Calibri" w:hAnsi="Calibri" w:cs="Calibri"/>
          <w:color w:val="111111"/>
          <w:sz w:val="24"/>
          <w:szCs w:val="24"/>
          <w:shd w:val="clear" w:color="auto" w:fill="FFFFFF"/>
        </w:rPr>
        <w:t xml:space="preserve">The recorded reptiles are the Eastern Three-lined Skink and the Southern Blue-tongue.  What about our common local snakes – the Brown, </w:t>
      </w:r>
      <w:proofErr w:type="gramStart"/>
      <w:r w:rsidRPr="00300AAC">
        <w:rPr>
          <w:rFonts w:ascii="Calibri" w:hAnsi="Calibri" w:cs="Calibri"/>
          <w:color w:val="111111"/>
          <w:sz w:val="24"/>
          <w:szCs w:val="24"/>
          <w:shd w:val="clear" w:color="auto" w:fill="FFFFFF"/>
        </w:rPr>
        <w:t>Tiger</w:t>
      </w:r>
      <w:proofErr w:type="gramEnd"/>
      <w:r w:rsidRPr="00300AAC">
        <w:rPr>
          <w:rFonts w:ascii="Calibri" w:hAnsi="Calibri" w:cs="Calibri"/>
          <w:color w:val="111111"/>
          <w:sz w:val="24"/>
          <w:szCs w:val="24"/>
          <w:shd w:val="clear" w:color="auto" w:fill="FFFFFF"/>
        </w:rPr>
        <w:t xml:space="preserve"> and Copperhead?  And the </w:t>
      </w:r>
      <w:r w:rsidRPr="00300AAC">
        <w:rPr>
          <w:sz w:val="24"/>
          <w:szCs w:val="24"/>
        </w:rPr>
        <w:t>Eastern Long-necked turtle is certainly on the Island.</w:t>
      </w:r>
    </w:p>
    <w:p w14:paraId="586BC473" w14:textId="77777777" w:rsidR="00300AAC" w:rsidRPr="00300AAC" w:rsidRDefault="00300AAC" w:rsidP="00300AAC">
      <w:pPr>
        <w:rPr>
          <w:rFonts w:cstheme="minorHAnsi"/>
          <w:color w:val="202122"/>
          <w:sz w:val="24"/>
          <w:szCs w:val="24"/>
          <w:shd w:val="clear" w:color="auto" w:fill="FFFFFF"/>
        </w:rPr>
      </w:pPr>
      <w:r w:rsidRPr="00300AAC">
        <w:rPr>
          <w:rFonts w:ascii="Calibri" w:hAnsi="Calibri" w:cs="Calibri"/>
          <w:color w:val="111111"/>
          <w:sz w:val="24"/>
          <w:szCs w:val="24"/>
          <w:shd w:val="clear" w:color="auto" w:fill="FFFFFF"/>
        </w:rPr>
        <w:lastRenderedPageBreak/>
        <w:t xml:space="preserve">Listed Insects are a couple of bees, a moth, an ant, a beetle, a </w:t>
      </w:r>
      <w:proofErr w:type="gramStart"/>
      <w:r w:rsidRPr="00300AAC">
        <w:rPr>
          <w:rFonts w:ascii="Calibri" w:hAnsi="Calibri" w:cs="Calibri"/>
          <w:color w:val="111111"/>
          <w:sz w:val="24"/>
          <w:szCs w:val="24"/>
          <w:shd w:val="clear" w:color="auto" w:fill="FFFFFF"/>
        </w:rPr>
        <w:t>weevil</w:t>
      </w:r>
      <w:proofErr w:type="gramEnd"/>
      <w:r w:rsidRPr="00300AAC">
        <w:rPr>
          <w:rFonts w:ascii="Calibri" w:hAnsi="Calibri" w:cs="Calibri"/>
          <w:color w:val="111111"/>
          <w:sz w:val="24"/>
          <w:szCs w:val="24"/>
          <w:shd w:val="clear" w:color="auto" w:fill="FFFFFF"/>
        </w:rPr>
        <w:t xml:space="preserve"> and a butterfly or two.  That </w:t>
      </w:r>
      <w:proofErr w:type="gramStart"/>
      <w:r w:rsidRPr="00300AAC">
        <w:rPr>
          <w:rFonts w:ascii="Calibri" w:hAnsi="Calibri" w:cs="Calibri"/>
          <w:color w:val="111111"/>
          <w:sz w:val="24"/>
          <w:szCs w:val="24"/>
          <w:shd w:val="clear" w:color="auto" w:fill="FFFFFF"/>
        </w:rPr>
        <w:t>can’t</w:t>
      </w:r>
      <w:proofErr w:type="gramEnd"/>
      <w:r w:rsidRPr="00300AAC">
        <w:rPr>
          <w:rFonts w:ascii="Calibri" w:hAnsi="Calibri" w:cs="Calibri"/>
          <w:color w:val="111111"/>
          <w:sz w:val="24"/>
          <w:szCs w:val="24"/>
          <w:shd w:val="clear" w:color="auto" w:fill="FFFFFF"/>
        </w:rPr>
        <w:t xml:space="preserve"> be all.  </w:t>
      </w:r>
      <w:proofErr w:type="gramStart"/>
      <w:r w:rsidRPr="00300AAC">
        <w:rPr>
          <w:rFonts w:ascii="Calibri" w:hAnsi="Calibri" w:cs="Calibri"/>
          <w:color w:val="111111"/>
          <w:sz w:val="24"/>
          <w:szCs w:val="24"/>
          <w:shd w:val="clear" w:color="auto" w:fill="FFFFFF"/>
        </w:rPr>
        <w:t>It’s</w:t>
      </w:r>
      <w:proofErr w:type="gramEnd"/>
      <w:r w:rsidRPr="00300AAC">
        <w:rPr>
          <w:rFonts w:ascii="Calibri" w:hAnsi="Calibri" w:cs="Calibri"/>
          <w:color w:val="111111"/>
          <w:sz w:val="24"/>
          <w:szCs w:val="24"/>
          <w:shd w:val="clear" w:color="auto" w:fill="FFFFFF"/>
        </w:rPr>
        <w:t xml:space="preserve"> unlikely that you will visit the Island without meeting a fly, a midge or a mozzie!</w:t>
      </w:r>
    </w:p>
    <w:p w14:paraId="74D26AFD" w14:textId="77777777" w:rsidR="00300AAC" w:rsidRPr="00300AAC" w:rsidRDefault="00300AAC" w:rsidP="00300AAC">
      <w:pPr>
        <w:rPr>
          <w:rFonts w:cstheme="minorHAnsi"/>
          <w:color w:val="202122"/>
          <w:sz w:val="24"/>
          <w:szCs w:val="24"/>
          <w:shd w:val="clear" w:color="auto" w:fill="FFFFFF"/>
        </w:rPr>
      </w:pPr>
      <w:r w:rsidRPr="00300AAC">
        <w:rPr>
          <w:rFonts w:ascii="Calibri" w:hAnsi="Calibri" w:cs="Calibri"/>
          <w:color w:val="111111"/>
          <w:sz w:val="24"/>
          <w:szCs w:val="24"/>
          <w:shd w:val="clear" w:color="auto" w:fill="FFFFFF"/>
        </w:rPr>
        <w:t>The takeout is that there is always more to be observed and learnt.  Maybe the Island will one day reveal a new species of its own.</w:t>
      </w:r>
    </w:p>
    <w:p w14:paraId="72779459" w14:textId="77777777" w:rsidR="00300AAC" w:rsidRDefault="00300AAC" w:rsidP="00300AAC">
      <w:r>
        <w:t>……………………………………………………………………………………………………………………………………………………</w:t>
      </w:r>
    </w:p>
    <w:p w14:paraId="70830F98" w14:textId="77777777" w:rsidR="00300AAC" w:rsidRPr="001E3258" w:rsidRDefault="00300AAC" w:rsidP="00300AAC">
      <w:pPr>
        <w:rPr>
          <w:rFonts w:cstheme="minorHAnsi"/>
          <w:sz w:val="24"/>
          <w:szCs w:val="24"/>
        </w:rPr>
      </w:pPr>
      <w:r w:rsidRPr="001E3258">
        <w:rPr>
          <w:b/>
          <w:bCs/>
          <w:sz w:val="24"/>
          <w:szCs w:val="24"/>
        </w:rPr>
        <w:t>Sources and Links</w:t>
      </w:r>
    </w:p>
    <w:p w14:paraId="6B72ECAD" w14:textId="77777777" w:rsidR="00300AAC" w:rsidRDefault="00000000" w:rsidP="00300AAC">
      <w:hyperlink r:id="rId31" w:history="1">
        <w:r w:rsidR="00300AAC">
          <w:rPr>
            <w:rStyle w:val="Hyperlink"/>
          </w:rPr>
          <w:t>Victorian Biodiversity Atlas (environment.vic.gov.au)</w:t>
        </w:r>
      </w:hyperlink>
    </w:p>
    <w:p w14:paraId="32EE8CF4" w14:textId="77777777" w:rsidR="00300AAC" w:rsidRDefault="00000000" w:rsidP="00300AAC">
      <w:hyperlink r:id="rId32" w:history="1">
        <w:r w:rsidR="00300AAC">
          <w:rPr>
            <w:rStyle w:val="Hyperlink"/>
          </w:rPr>
          <w:t>Atlas of Living Australia – Open access to Australia’s biodiversity data (ala.org.au)</w:t>
        </w:r>
      </w:hyperlink>
    </w:p>
    <w:p w14:paraId="0C6D035A" w14:textId="77777777" w:rsidR="00300AAC" w:rsidRDefault="00300AAC" w:rsidP="00300AAC">
      <w:r>
        <w:t>……………………………………………………………………………………………………………………………………………………</w:t>
      </w:r>
    </w:p>
    <w:p w14:paraId="64EC35EA" w14:textId="541BD3AE" w:rsidR="006E73F8" w:rsidRDefault="006E73F8">
      <w:pPr>
        <w:rPr>
          <w:b/>
          <w:bCs/>
          <w:sz w:val="28"/>
          <w:szCs w:val="28"/>
        </w:rPr>
      </w:pPr>
      <w:r>
        <w:rPr>
          <w:b/>
          <w:bCs/>
          <w:sz w:val="28"/>
          <w:szCs w:val="28"/>
        </w:rPr>
        <w:br w:type="page"/>
      </w:r>
    </w:p>
    <w:p w14:paraId="4A94A67B" w14:textId="266AB268" w:rsidR="00300AAC" w:rsidRDefault="006E73F8" w:rsidP="00DA7C39">
      <w:pPr>
        <w:rPr>
          <w:b/>
          <w:bCs/>
          <w:sz w:val="28"/>
          <w:szCs w:val="28"/>
        </w:rPr>
      </w:pPr>
      <w:r>
        <w:rPr>
          <w:b/>
          <w:bCs/>
          <w:sz w:val="28"/>
          <w:szCs w:val="28"/>
        </w:rPr>
        <w:lastRenderedPageBreak/>
        <w:t>TRACK 7 – THE LAST STOP</w:t>
      </w:r>
    </w:p>
    <w:p w14:paraId="686AEE38" w14:textId="0E186421" w:rsidR="006E73F8" w:rsidRDefault="006E73F8" w:rsidP="00DA7C39">
      <w:pPr>
        <w:rPr>
          <w:b/>
          <w:bCs/>
          <w:sz w:val="28"/>
          <w:szCs w:val="28"/>
        </w:rPr>
      </w:pPr>
      <w:r>
        <w:rPr>
          <w:b/>
          <w:bCs/>
          <w:sz w:val="28"/>
          <w:szCs w:val="28"/>
        </w:rPr>
        <w:t>PART ONE – PROBLEMS</w:t>
      </w:r>
    </w:p>
    <w:p w14:paraId="483E14E0" w14:textId="77777777" w:rsidR="006E73F8" w:rsidRPr="006E73F8" w:rsidRDefault="006E73F8" w:rsidP="006E73F8">
      <w:pPr>
        <w:rPr>
          <w:sz w:val="24"/>
          <w:szCs w:val="24"/>
        </w:rPr>
      </w:pPr>
      <w:r w:rsidRPr="006E73F8">
        <w:rPr>
          <w:sz w:val="24"/>
          <w:szCs w:val="24"/>
        </w:rPr>
        <w:t xml:space="preserve">Stop 7 is a good place to talk about the Island’s problems.  </w:t>
      </w:r>
    </w:p>
    <w:p w14:paraId="10B3BEE1" w14:textId="77777777" w:rsidR="006E73F8" w:rsidRPr="006E73F8" w:rsidRDefault="006E73F8" w:rsidP="006E73F8">
      <w:pPr>
        <w:rPr>
          <w:sz w:val="24"/>
          <w:szCs w:val="24"/>
        </w:rPr>
      </w:pPr>
      <w:r w:rsidRPr="006E73F8">
        <w:rPr>
          <w:sz w:val="24"/>
          <w:szCs w:val="24"/>
        </w:rPr>
        <w:t xml:space="preserve">There used to be views along this management track out across the Oxbow Lake.  There is now a dense barrier of Coast Wattle.  </w:t>
      </w:r>
    </w:p>
    <w:p w14:paraId="5AAE679F" w14:textId="77777777" w:rsidR="006E73F8" w:rsidRPr="006E73F8" w:rsidRDefault="006E73F8" w:rsidP="006E73F8">
      <w:pPr>
        <w:rPr>
          <w:sz w:val="24"/>
          <w:szCs w:val="24"/>
        </w:rPr>
      </w:pPr>
      <w:r w:rsidRPr="006E73F8">
        <w:rPr>
          <w:sz w:val="24"/>
          <w:szCs w:val="24"/>
        </w:rPr>
        <w:t xml:space="preserve">Coast Wattle has become a problem in South West Victoria, particularly since the 1960s.  Coast Wattle was originally associated with a narrow habitat in coastal fore dunes in south eastern Australia.  Changes and disturbances to the land since European settlement have seen it spread outside its natural range.  </w:t>
      </w:r>
    </w:p>
    <w:p w14:paraId="6FCA2D34" w14:textId="77777777" w:rsidR="006E73F8" w:rsidRPr="006E73F8" w:rsidRDefault="006E73F8" w:rsidP="006E73F8">
      <w:pPr>
        <w:rPr>
          <w:sz w:val="24"/>
          <w:szCs w:val="24"/>
        </w:rPr>
      </w:pPr>
      <w:r w:rsidRPr="006E73F8">
        <w:rPr>
          <w:sz w:val="24"/>
          <w:szCs w:val="24"/>
        </w:rPr>
        <w:t>It can produce plants that take over large areas and particularly disturbed ground.  The Coast Wattle develops its own environment to become a long-term monoculture – just Coast Wattle, nothing else stands a chance.  That negative impact on biodiversity has led to recognition of the spread of Coast Wattle as a “potentially threatening process” under the Flora and Fauna Guarantee Act.</w:t>
      </w:r>
    </w:p>
    <w:p w14:paraId="3A351A0E" w14:textId="77777777" w:rsidR="006E73F8" w:rsidRPr="006E73F8" w:rsidRDefault="006E73F8" w:rsidP="006E73F8">
      <w:pPr>
        <w:rPr>
          <w:sz w:val="24"/>
          <w:szCs w:val="24"/>
        </w:rPr>
      </w:pPr>
      <w:r w:rsidRPr="006E73F8">
        <w:rPr>
          <w:sz w:val="24"/>
          <w:szCs w:val="24"/>
        </w:rPr>
        <w:t>The plant also creates costs for the community – encroaching on roads and fencing and presenting a major fire risk.</w:t>
      </w:r>
    </w:p>
    <w:p w14:paraId="22354FCC" w14:textId="77777777" w:rsidR="006E73F8" w:rsidRPr="006E73F8" w:rsidRDefault="006E73F8" w:rsidP="006E73F8">
      <w:pPr>
        <w:rPr>
          <w:sz w:val="24"/>
          <w:szCs w:val="24"/>
        </w:rPr>
      </w:pPr>
      <w:r w:rsidRPr="006E73F8">
        <w:rPr>
          <w:sz w:val="24"/>
          <w:szCs w:val="24"/>
        </w:rPr>
        <w:t>Exotic weeds from overseas and from other parts of Australia also threaten the Island’s biodiversity and species.  African Boxthorn, Italian Buckthorn and Sweet Pittosporum compete successfully against similar woody natives such as Sea Box, Coast Beard-</w:t>
      </w:r>
      <w:proofErr w:type="gramStart"/>
      <w:r w:rsidRPr="006E73F8">
        <w:rPr>
          <w:sz w:val="24"/>
          <w:szCs w:val="24"/>
        </w:rPr>
        <w:t>heath</w:t>
      </w:r>
      <w:proofErr w:type="gramEnd"/>
      <w:r w:rsidRPr="006E73F8">
        <w:rPr>
          <w:sz w:val="24"/>
          <w:szCs w:val="24"/>
        </w:rPr>
        <w:t xml:space="preserve"> and Moonah.  Bridal Creeper (an asparagus fern from southern Africa) twines around and chokes the scrub.  Many of the small herbs and grasses on the Island are foreign.  Patches of thistle and Onion Grass are common along the tracks.  Controlling these infestations is costly and time-consuming.</w:t>
      </w:r>
    </w:p>
    <w:p w14:paraId="72430E3D" w14:textId="77777777" w:rsidR="006E73F8" w:rsidRPr="006E73F8" w:rsidRDefault="006E73F8" w:rsidP="006E73F8">
      <w:pPr>
        <w:rPr>
          <w:sz w:val="24"/>
          <w:szCs w:val="24"/>
        </w:rPr>
      </w:pPr>
      <w:r w:rsidRPr="006E73F8">
        <w:rPr>
          <w:sz w:val="24"/>
          <w:szCs w:val="24"/>
        </w:rPr>
        <w:t xml:space="preserve">Non-native birds – sparrows, starlings, blackbirds, </w:t>
      </w:r>
      <w:proofErr w:type="gramStart"/>
      <w:r w:rsidRPr="006E73F8">
        <w:rPr>
          <w:sz w:val="24"/>
          <w:szCs w:val="24"/>
        </w:rPr>
        <w:t>doves</w:t>
      </w:r>
      <w:proofErr w:type="gramEnd"/>
      <w:r w:rsidRPr="006E73F8">
        <w:rPr>
          <w:sz w:val="24"/>
          <w:szCs w:val="24"/>
        </w:rPr>
        <w:t xml:space="preserve"> and European Finches – take away habitat and food from their local counterparts.</w:t>
      </w:r>
    </w:p>
    <w:p w14:paraId="11861ECB" w14:textId="77777777" w:rsidR="006E73F8" w:rsidRPr="006E73F8" w:rsidRDefault="006E73F8" w:rsidP="006E73F8">
      <w:pPr>
        <w:rPr>
          <w:sz w:val="24"/>
          <w:szCs w:val="24"/>
        </w:rPr>
      </w:pPr>
      <w:r w:rsidRPr="006E73F8">
        <w:rPr>
          <w:sz w:val="24"/>
          <w:szCs w:val="24"/>
        </w:rPr>
        <w:t>There are plenty of Cats and Foxes on the Island.  You will likely spot them if you are here early or in the evening.  They take a terrible toll on birds, reptiles, and small mammals.</w:t>
      </w:r>
    </w:p>
    <w:p w14:paraId="6158031F" w14:textId="77777777" w:rsidR="006E73F8" w:rsidRPr="006E73F8" w:rsidRDefault="006E73F8" w:rsidP="006E73F8">
      <w:pPr>
        <w:rPr>
          <w:sz w:val="24"/>
          <w:szCs w:val="24"/>
        </w:rPr>
      </w:pPr>
      <w:r w:rsidRPr="006E73F8">
        <w:rPr>
          <w:sz w:val="24"/>
          <w:szCs w:val="24"/>
        </w:rPr>
        <w:t>Restoration of the Island to its native state will be challenging and expensive and will need to be supported by good ecological science.  We think that goal is worth pursuing.</w:t>
      </w:r>
    </w:p>
    <w:p w14:paraId="4E1D8474" w14:textId="77777777" w:rsidR="006E73F8" w:rsidRDefault="006E73F8" w:rsidP="006E73F8">
      <w:r>
        <w:t>……………………………………………………………………………………………………………………………………………………</w:t>
      </w:r>
    </w:p>
    <w:p w14:paraId="5D6F3A51" w14:textId="77777777" w:rsidR="006E73F8" w:rsidRPr="001E3258" w:rsidRDefault="006E73F8" w:rsidP="006E73F8">
      <w:pPr>
        <w:rPr>
          <w:rFonts w:cstheme="minorHAnsi"/>
          <w:sz w:val="24"/>
          <w:szCs w:val="24"/>
        </w:rPr>
      </w:pPr>
      <w:r w:rsidRPr="001E3258">
        <w:rPr>
          <w:b/>
          <w:bCs/>
          <w:sz w:val="24"/>
          <w:szCs w:val="24"/>
        </w:rPr>
        <w:t>Sources and Links</w:t>
      </w:r>
    </w:p>
    <w:p w14:paraId="1E9C180A" w14:textId="77777777" w:rsidR="006E73F8" w:rsidRPr="006E73F8" w:rsidRDefault="006E73F8" w:rsidP="006E73F8">
      <w:pPr>
        <w:pStyle w:val="BodyText"/>
        <w:rPr>
          <w:rFonts w:asciiTheme="minorHAnsi" w:hAnsiTheme="minorHAnsi" w:cstheme="minorHAnsi"/>
          <w:bCs/>
          <w:sz w:val="24"/>
          <w:szCs w:val="24"/>
        </w:rPr>
      </w:pPr>
      <w:r w:rsidRPr="006E73F8">
        <w:rPr>
          <w:rFonts w:asciiTheme="minorHAnsi" w:hAnsiTheme="minorHAnsi" w:cstheme="minorHAnsi"/>
          <w:bCs/>
          <w:sz w:val="24"/>
          <w:szCs w:val="24"/>
        </w:rPr>
        <w:t xml:space="preserve">FLORA AND FAUNA GUARANTEE ACT 1988 NOMINATION OF A POTENTIALLY THREATENING PROCESS FOR LISTING OR </w:t>
      </w:r>
      <w:proofErr w:type="gramStart"/>
      <w:r w:rsidRPr="006E73F8">
        <w:rPr>
          <w:rFonts w:asciiTheme="minorHAnsi" w:hAnsiTheme="minorHAnsi" w:cstheme="minorHAnsi"/>
          <w:bCs/>
          <w:sz w:val="24"/>
          <w:szCs w:val="24"/>
        </w:rPr>
        <w:t>DELISTING  “</w:t>
      </w:r>
      <w:proofErr w:type="gramEnd"/>
      <w:r w:rsidRPr="006E73F8">
        <w:rPr>
          <w:rFonts w:asciiTheme="minorHAnsi" w:hAnsiTheme="minorHAnsi" w:cstheme="minorHAnsi"/>
          <w:snapToGrid w:val="0"/>
          <w:color w:val="000000"/>
          <w:sz w:val="24"/>
          <w:szCs w:val="24"/>
          <w:lang w:val="en-AU" w:eastAsia="en-US"/>
        </w:rPr>
        <w:t xml:space="preserve">Loss of biodiversity as a result of the spread of </w:t>
      </w:r>
      <w:r w:rsidRPr="006E73F8">
        <w:rPr>
          <w:rFonts w:asciiTheme="minorHAnsi" w:hAnsiTheme="minorHAnsi" w:cstheme="minorHAnsi"/>
          <w:b/>
          <w:snapToGrid w:val="0"/>
          <w:color w:val="000000"/>
          <w:sz w:val="24"/>
          <w:szCs w:val="24"/>
          <w:lang w:val="en-AU" w:eastAsia="en-US"/>
        </w:rPr>
        <w:t>Coast/Sallow Wattle</w:t>
      </w:r>
      <w:r w:rsidRPr="006E73F8">
        <w:rPr>
          <w:rFonts w:asciiTheme="minorHAnsi" w:hAnsiTheme="minorHAnsi" w:cstheme="minorHAnsi"/>
          <w:snapToGrid w:val="0"/>
          <w:color w:val="000000"/>
          <w:sz w:val="24"/>
          <w:szCs w:val="24"/>
          <w:lang w:val="en-AU" w:eastAsia="en-US"/>
        </w:rPr>
        <w:t xml:space="preserve"> into areas outside its natural range (Potentially Threatening Process under Group 6 criteria, primary criterion 6.1)”  Leila Huebner OAM  February 2016</w:t>
      </w:r>
    </w:p>
    <w:p w14:paraId="3138CC9B" w14:textId="77777777" w:rsidR="006E73F8" w:rsidRDefault="006E73F8" w:rsidP="006E73F8">
      <w:r>
        <w:t>……………………………………………………………………………………………………………………………………………………</w:t>
      </w:r>
    </w:p>
    <w:p w14:paraId="0BA91652" w14:textId="08ADBF5D" w:rsidR="006E73F8" w:rsidRDefault="006E73F8" w:rsidP="00DA7C39">
      <w:pPr>
        <w:rPr>
          <w:b/>
          <w:bCs/>
          <w:sz w:val="28"/>
          <w:szCs w:val="28"/>
        </w:rPr>
      </w:pPr>
      <w:r>
        <w:rPr>
          <w:b/>
          <w:bCs/>
          <w:sz w:val="28"/>
          <w:szCs w:val="28"/>
        </w:rPr>
        <w:lastRenderedPageBreak/>
        <w:t xml:space="preserve">PART TWO </w:t>
      </w:r>
      <w:r w:rsidR="00945A4B">
        <w:rPr>
          <w:b/>
          <w:bCs/>
          <w:sz w:val="28"/>
          <w:szCs w:val="28"/>
        </w:rPr>
        <w:t>–</w:t>
      </w:r>
      <w:r>
        <w:rPr>
          <w:b/>
          <w:bCs/>
          <w:sz w:val="28"/>
          <w:szCs w:val="28"/>
        </w:rPr>
        <w:t xml:space="preserve"> RAMSAR</w:t>
      </w:r>
    </w:p>
    <w:p w14:paraId="0C92F58E"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Hello my name is Gavin Prentice.  I work as a senior waterways officer with the Glenelg Hopkins Catchment Management Authority.  Here to talk to you about the Glenelg Estuary and Discovery Bay Ramsar Site – sustaining nature’s bounty.</w:t>
      </w:r>
    </w:p>
    <w:p w14:paraId="7CE31259"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Nestled in the heart of Australia's natural wonders, the Glenelg Estuary and Discovery Bay Ramsar site is a testament to harmony between people and nature since being designated a Ramsar site in 2017.</w:t>
      </w:r>
    </w:p>
    <w:p w14:paraId="2E43ED03"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Originating from the historic Ramsar Convention of 1971, signed in the city of Ramsar, Iran, this international accord emerged as a beacon of hope for the preservation and wise use of all wetlands and their invaluable resources. Over the decades, nearly 90% of United Nations member countries have united under its banner. Today, Australia proudly boasts 67 Ramsar sites, each a sanctuary for biodiversity and environmental resilience.</w:t>
      </w:r>
    </w:p>
    <w:p w14:paraId="7EE853F1"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 xml:space="preserve">What sets the Glenelg Estuary and Discovery Bay apart, you ask? Well, </w:t>
      </w:r>
      <w:proofErr w:type="gramStart"/>
      <w:r w:rsidRPr="00945A4B">
        <w:rPr>
          <w:rFonts w:cstheme="minorHAnsi"/>
          <w:color w:val="202122"/>
          <w:sz w:val="24"/>
          <w:szCs w:val="24"/>
          <w:shd w:val="clear" w:color="auto" w:fill="FFFFFF"/>
        </w:rPr>
        <w:t>it's</w:t>
      </w:r>
      <w:proofErr w:type="gramEnd"/>
      <w:r w:rsidRPr="00945A4B">
        <w:rPr>
          <w:rFonts w:cstheme="minorHAnsi"/>
          <w:color w:val="202122"/>
          <w:sz w:val="24"/>
          <w:szCs w:val="24"/>
          <w:shd w:val="clear" w:color="auto" w:fill="FFFFFF"/>
        </w:rPr>
        <w:t xml:space="preserve"> a remarkable tale of meeting stringent criteria and nurturing precious ecosystems.</w:t>
      </w:r>
    </w:p>
    <w:p w14:paraId="31E94C2C"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These wetlands have earned their Ramsar status by meeting crucial benchmarks:</w:t>
      </w:r>
    </w:p>
    <w:p w14:paraId="5E1C0521"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The site boasts unique and globally-threatened wetland types that provide a sanctuary to a diverse range of life forms.</w:t>
      </w:r>
    </w:p>
    <w:p w14:paraId="73FDB853"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 xml:space="preserve">Here, </w:t>
      </w:r>
      <w:proofErr w:type="gramStart"/>
      <w:r w:rsidRPr="00945A4B">
        <w:rPr>
          <w:rFonts w:cstheme="minorHAnsi"/>
          <w:color w:val="202122"/>
          <w:sz w:val="24"/>
          <w:szCs w:val="24"/>
          <w:shd w:val="clear" w:color="auto" w:fill="FFFFFF"/>
        </w:rPr>
        <w:t>you'll</w:t>
      </w:r>
      <w:proofErr w:type="gramEnd"/>
      <w:r w:rsidRPr="00945A4B">
        <w:rPr>
          <w:rFonts w:cstheme="minorHAnsi"/>
          <w:color w:val="202122"/>
          <w:sz w:val="24"/>
          <w:szCs w:val="24"/>
          <w:shd w:val="clear" w:color="auto" w:fill="FFFFFF"/>
        </w:rPr>
        <w:t xml:space="preserve"> find the likes of the Maroon Leek Orchid and Swamp Greenhood, the secretive Australasian Bittern, and the resonant call of the Growling Grass Frog – each an emblem of resilience.</w:t>
      </w:r>
    </w:p>
    <w:p w14:paraId="67953339"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Critical life stages of animals where 95 types of waterbirds find refuge, 24 varieties of international migratory shorebirds seek solace, and 14 migratory fish species dally through the gentle currents of the Glenelg estuary and connected wetlands.</w:t>
      </w:r>
    </w:p>
    <w:p w14:paraId="61DB0146"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 xml:space="preserve">The story </w:t>
      </w:r>
      <w:proofErr w:type="gramStart"/>
      <w:r w:rsidRPr="00945A4B">
        <w:rPr>
          <w:rFonts w:cstheme="minorHAnsi"/>
          <w:color w:val="202122"/>
          <w:sz w:val="24"/>
          <w:szCs w:val="24"/>
          <w:shd w:val="clear" w:color="auto" w:fill="FFFFFF"/>
        </w:rPr>
        <w:t>doesn't</w:t>
      </w:r>
      <w:proofErr w:type="gramEnd"/>
      <w:r w:rsidRPr="00945A4B">
        <w:rPr>
          <w:rFonts w:cstheme="minorHAnsi"/>
          <w:color w:val="202122"/>
          <w:sz w:val="24"/>
          <w:szCs w:val="24"/>
          <w:shd w:val="clear" w:color="auto" w:fill="FFFFFF"/>
        </w:rPr>
        <w:t xml:space="preserve"> stop at recognition; it's a tale of tireless dedication.</w:t>
      </w:r>
    </w:p>
    <w:p w14:paraId="29CCC607"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Embodied in a comprehensive Site Management Plan, this listing is built on a series of impactful community driven actions culminating in a coordinated management response for the area.</w:t>
      </w:r>
    </w:p>
    <w:p w14:paraId="2FD5CE17"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Imagine floating boat launch pontoons and coastal roads that are invisible to the rise and fall of the estuary’s tides, granting access for most all recreational pursuits while respecting the estuary's delicate balance.</w:t>
      </w:r>
    </w:p>
    <w:p w14:paraId="38501023"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Unveiling the mysteries of the Glenelg Estuary and Discovery Bay wetlands requires in-depth research. How does the elusive Sanderling navigate these shores it calls home for eight months every summer? We now better understand its secrets, and can focus actions to protect this crucial part of its jet-setting life cycle.</w:t>
      </w:r>
    </w:p>
    <w:p w14:paraId="7287E900"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Invasive species met their match through substantial investments in pest plant and animal treatment programs, safeguarding the resilience of this near-pristine environment.</w:t>
      </w:r>
    </w:p>
    <w:p w14:paraId="6302A07B"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lastRenderedPageBreak/>
        <w:t>Joining hands with neighbouring traditional owners of this land, the combined forces of the current land managers and landowners converge to enhance and protect the Site's fragile wetland fringes.</w:t>
      </w:r>
    </w:p>
    <w:p w14:paraId="76D375B5"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Central to the Ramsar spirit is the notion of "wise use," an ethos that beckons humanity to become stewards, not conquerors, of nature.</w:t>
      </w:r>
    </w:p>
    <w:p w14:paraId="29579798"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 xml:space="preserve">Here, "wise use" is not just a phrase; </w:t>
      </w:r>
      <w:proofErr w:type="gramStart"/>
      <w:r w:rsidRPr="00945A4B">
        <w:rPr>
          <w:rFonts w:cstheme="minorHAnsi"/>
          <w:color w:val="202122"/>
          <w:sz w:val="24"/>
          <w:szCs w:val="24"/>
          <w:shd w:val="clear" w:color="auto" w:fill="FFFFFF"/>
        </w:rPr>
        <w:t>it's</w:t>
      </w:r>
      <w:proofErr w:type="gramEnd"/>
      <w:r w:rsidRPr="00945A4B">
        <w:rPr>
          <w:rFonts w:cstheme="minorHAnsi"/>
          <w:color w:val="202122"/>
          <w:sz w:val="24"/>
          <w:szCs w:val="24"/>
          <w:shd w:val="clear" w:color="auto" w:fill="FFFFFF"/>
        </w:rPr>
        <w:t xml:space="preserve"> a way of life. As we savour recreational pursuits and harness the land's bounty, we do so with respect, ensuring our actions nurture rather than negate.</w:t>
      </w:r>
    </w:p>
    <w:p w14:paraId="205F58FE" w14:textId="77777777" w:rsidR="00945A4B" w:rsidRPr="00945A4B" w:rsidRDefault="00945A4B" w:rsidP="00945A4B">
      <w:pPr>
        <w:rPr>
          <w:rFonts w:cstheme="minorHAnsi"/>
          <w:color w:val="202122"/>
          <w:sz w:val="24"/>
          <w:szCs w:val="24"/>
          <w:shd w:val="clear" w:color="auto" w:fill="FFFFFF"/>
        </w:rPr>
      </w:pPr>
      <w:r w:rsidRPr="00945A4B">
        <w:rPr>
          <w:rFonts w:cstheme="minorHAnsi"/>
          <w:color w:val="202122"/>
          <w:sz w:val="24"/>
          <w:szCs w:val="24"/>
          <w:shd w:val="clear" w:color="auto" w:fill="FFFFFF"/>
        </w:rPr>
        <w:t>Magical sunrises and sunsets here at the Glenelg estuary and Discovery Bay Ramsar site stand as a testament to what's possible when people embrace our role as a custodian of the nature’s treasures. A living testament to the Ramsar legacy, where nature and people harmoniously dance through time.</w:t>
      </w:r>
    </w:p>
    <w:p w14:paraId="1697DBC9" w14:textId="77777777" w:rsidR="00945A4B" w:rsidRDefault="00945A4B" w:rsidP="00945A4B">
      <w:r>
        <w:t>……………………………………………………………………………………………………………………………………………………</w:t>
      </w:r>
    </w:p>
    <w:p w14:paraId="5AD76C6F" w14:textId="77777777" w:rsidR="00945A4B" w:rsidRPr="001E3258" w:rsidRDefault="00945A4B" w:rsidP="00945A4B">
      <w:pPr>
        <w:rPr>
          <w:rFonts w:cstheme="minorHAnsi"/>
          <w:sz w:val="24"/>
          <w:szCs w:val="24"/>
        </w:rPr>
      </w:pPr>
      <w:r w:rsidRPr="001E3258">
        <w:rPr>
          <w:b/>
          <w:bCs/>
          <w:sz w:val="24"/>
          <w:szCs w:val="24"/>
        </w:rPr>
        <w:t>Sources and Links</w:t>
      </w:r>
    </w:p>
    <w:p w14:paraId="1567C3EE" w14:textId="77777777" w:rsidR="00945A4B" w:rsidRDefault="00945A4B" w:rsidP="00945A4B">
      <w:pPr>
        <w:pStyle w:val="ListParagraph"/>
        <w:ind w:left="0"/>
        <w:rPr>
          <w:sz w:val="24"/>
          <w:szCs w:val="24"/>
        </w:rPr>
      </w:pPr>
      <w:r w:rsidRPr="001E3258">
        <w:rPr>
          <w:sz w:val="24"/>
          <w:szCs w:val="24"/>
        </w:rPr>
        <w:t xml:space="preserve">Butcher, R &amp; Brooks, S., (author.) &amp; Cottingham, P. (Peter), (author.) &amp; Hale, J., (author.) &amp; Victoria. Department of Environment, Land, Water and Planning, (issuing body.) (2017).  Glenelg Estuary and Discovery Bay Ramsar </w:t>
      </w:r>
      <w:proofErr w:type="gramStart"/>
      <w:r w:rsidRPr="001E3258">
        <w:rPr>
          <w:sz w:val="24"/>
          <w:szCs w:val="24"/>
        </w:rPr>
        <w:t>site :</w:t>
      </w:r>
      <w:proofErr w:type="gramEnd"/>
      <w:r w:rsidRPr="001E3258">
        <w:rPr>
          <w:sz w:val="24"/>
          <w:szCs w:val="24"/>
        </w:rPr>
        <w:t xml:space="preserve"> ecological character description.  Department of Environment, Land, Water and Planning, East Melbourne, Victoria</w:t>
      </w:r>
    </w:p>
    <w:p w14:paraId="117FD442" w14:textId="77777777" w:rsidR="00945A4B" w:rsidRDefault="00945A4B" w:rsidP="00945A4B">
      <w:pPr>
        <w:pStyle w:val="ListParagraph"/>
        <w:ind w:left="0"/>
        <w:rPr>
          <w:sz w:val="24"/>
          <w:szCs w:val="24"/>
        </w:rPr>
      </w:pPr>
    </w:p>
    <w:p w14:paraId="46E06ABF" w14:textId="4D72F90F" w:rsidR="005B2876" w:rsidRPr="005B2876" w:rsidRDefault="005B2876" w:rsidP="00945A4B">
      <w:pPr>
        <w:pStyle w:val="ListParagraph"/>
        <w:ind w:left="0"/>
        <w:rPr>
          <w:sz w:val="24"/>
          <w:szCs w:val="24"/>
        </w:rPr>
      </w:pPr>
      <w:r w:rsidRPr="005B2876">
        <w:rPr>
          <w:sz w:val="24"/>
          <w:szCs w:val="24"/>
        </w:rPr>
        <w:t>Butcher, R., Hale, J., Brooks, S. and Cottingham, P. Department of Environment, Land, Water and Planning (2017). Glenelg Estuary and Discovery Bay Ramsar Site Management Plan. Department of Environment, Land, Water and Planning, East Melbourne, Victoria.</w:t>
      </w:r>
    </w:p>
    <w:p w14:paraId="16E35434" w14:textId="176439DE" w:rsidR="00945A4B" w:rsidRPr="005B2876" w:rsidRDefault="00000000" w:rsidP="00945A4B">
      <w:pPr>
        <w:pStyle w:val="ListParagraph"/>
        <w:ind w:left="0"/>
        <w:rPr>
          <w:sz w:val="24"/>
          <w:szCs w:val="24"/>
        </w:rPr>
      </w:pPr>
      <w:hyperlink r:id="rId33" w:history="1">
        <w:r w:rsidR="005B2876" w:rsidRPr="005B2876">
          <w:rPr>
            <w:rStyle w:val="Hyperlink"/>
            <w:sz w:val="24"/>
            <w:szCs w:val="24"/>
          </w:rPr>
          <w:t>Title (water.vic.gov.au)</w:t>
        </w:r>
      </w:hyperlink>
    </w:p>
    <w:p w14:paraId="48D440A0" w14:textId="77777777" w:rsidR="00945A4B" w:rsidRDefault="00945A4B" w:rsidP="00945A4B">
      <w:r>
        <w:t>……………………………………………………………………………………………………………………………………………………</w:t>
      </w:r>
    </w:p>
    <w:p w14:paraId="07A64E54" w14:textId="39AC90FF" w:rsidR="005B2876" w:rsidRDefault="005B2876" w:rsidP="005B2876">
      <w:pPr>
        <w:rPr>
          <w:b/>
          <w:bCs/>
          <w:sz w:val="28"/>
          <w:szCs w:val="28"/>
        </w:rPr>
      </w:pPr>
      <w:proofErr w:type="gramStart"/>
      <w:r>
        <w:rPr>
          <w:b/>
          <w:bCs/>
          <w:sz w:val="28"/>
          <w:szCs w:val="28"/>
        </w:rPr>
        <w:t>THANKS</w:t>
      </w:r>
      <w:proofErr w:type="gramEnd"/>
      <w:r>
        <w:rPr>
          <w:b/>
          <w:bCs/>
          <w:sz w:val="28"/>
          <w:szCs w:val="28"/>
        </w:rPr>
        <w:t xml:space="preserve"> AND </w:t>
      </w:r>
      <w:r w:rsidRPr="00C46297">
        <w:rPr>
          <w:b/>
          <w:bCs/>
          <w:sz w:val="28"/>
          <w:szCs w:val="28"/>
        </w:rPr>
        <w:t>GOODBYE</w:t>
      </w:r>
    </w:p>
    <w:p w14:paraId="1217ABD5" w14:textId="77777777" w:rsidR="005B2876" w:rsidRPr="005B2876" w:rsidRDefault="005B2876" w:rsidP="005B2876">
      <w:pPr>
        <w:rPr>
          <w:sz w:val="24"/>
          <w:szCs w:val="24"/>
        </w:rPr>
      </w:pPr>
      <w:r w:rsidRPr="005B2876">
        <w:rPr>
          <w:sz w:val="24"/>
          <w:szCs w:val="24"/>
        </w:rPr>
        <w:t xml:space="preserve">Well……   </w:t>
      </w:r>
      <w:proofErr w:type="gramStart"/>
      <w:r w:rsidRPr="005B2876">
        <w:rPr>
          <w:sz w:val="24"/>
          <w:szCs w:val="24"/>
        </w:rPr>
        <w:t>That’s</w:t>
      </w:r>
      <w:proofErr w:type="gramEnd"/>
      <w:r w:rsidRPr="005B2876">
        <w:rPr>
          <w:sz w:val="24"/>
          <w:szCs w:val="24"/>
        </w:rPr>
        <w:t xml:space="preserve"> the end of the Audio Guide.  We hope you have enjoyed it.  Travel safely to wherever you go.</w:t>
      </w:r>
    </w:p>
    <w:p w14:paraId="3127D083" w14:textId="77777777" w:rsidR="005B2876" w:rsidRPr="005B2876" w:rsidRDefault="005B2876" w:rsidP="005B2876">
      <w:pPr>
        <w:rPr>
          <w:sz w:val="24"/>
          <w:szCs w:val="24"/>
        </w:rPr>
      </w:pPr>
      <w:r w:rsidRPr="005B2876">
        <w:rPr>
          <w:sz w:val="24"/>
          <w:szCs w:val="24"/>
        </w:rPr>
        <w:t>We would like, once again, to gratefully acknowledge the funding of this project by the Victorian Government through Coastcare Victoria and the assistance and support of Parks Victoria and the Glenelg Hopkins CMA.</w:t>
      </w:r>
    </w:p>
    <w:p w14:paraId="5F770C07" w14:textId="77777777" w:rsidR="005B2876" w:rsidRPr="005B2876" w:rsidRDefault="005B2876" w:rsidP="005B2876">
      <w:pPr>
        <w:rPr>
          <w:sz w:val="24"/>
          <w:szCs w:val="24"/>
        </w:rPr>
      </w:pPr>
      <w:r w:rsidRPr="005B2876">
        <w:rPr>
          <w:sz w:val="24"/>
          <w:szCs w:val="24"/>
        </w:rPr>
        <w:t xml:space="preserve">Thanks to all our volunteers who have put in </w:t>
      </w:r>
      <w:proofErr w:type="gramStart"/>
      <w:r w:rsidRPr="005B2876">
        <w:rPr>
          <w:sz w:val="24"/>
          <w:szCs w:val="24"/>
        </w:rPr>
        <w:t>all of</w:t>
      </w:r>
      <w:proofErr w:type="gramEnd"/>
      <w:r w:rsidRPr="005B2876">
        <w:rPr>
          <w:sz w:val="24"/>
          <w:szCs w:val="24"/>
        </w:rPr>
        <w:t xml:space="preserve"> the groundwork to complete this project. </w:t>
      </w:r>
    </w:p>
    <w:p w14:paraId="4D599934" w14:textId="77777777" w:rsidR="00945A4B" w:rsidRPr="005B2876" w:rsidRDefault="00945A4B" w:rsidP="00DA7C39">
      <w:pPr>
        <w:rPr>
          <w:b/>
          <w:bCs/>
          <w:sz w:val="24"/>
          <w:szCs w:val="24"/>
        </w:rPr>
      </w:pPr>
    </w:p>
    <w:sectPr w:rsidR="00945A4B" w:rsidRPr="005B2876">
      <w:headerReference w:type="even" r:id="rId34"/>
      <w:headerReference w:type="default" r:id="rId35"/>
      <w:footerReference w:type="even" r:id="rId36"/>
      <w:footerReference w:type="default" r:id="rId37"/>
      <w:headerReference w:type="first" r:id="rId38"/>
      <w:footerReference w:type="first" r:id="rId3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6DFF33" w14:textId="77777777" w:rsidR="00EB2FE7" w:rsidRDefault="00EB2FE7" w:rsidP="00AE7014">
      <w:pPr>
        <w:spacing w:after="0" w:line="240" w:lineRule="auto"/>
      </w:pPr>
      <w:r>
        <w:separator/>
      </w:r>
    </w:p>
  </w:endnote>
  <w:endnote w:type="continuationSeparator" w:id="0">
    <w:p w14:paraId="09131EB5" w14:textId="77777777" w:rsidR="00EB2FE7" w:rsidRDefault="00EB2FE7" w:rsidP="00AE7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
    <w:panose1 w:val="020B0604020202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2BBF95" w14:textId="77777777" w:rsidR="001F464F" w:rsidRDefault="001F46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62875147"/>
      <w:docPartObj>
        <w:docPartGallery w:val="Page Numbers (Bottom of Page)"/>
        <w:docPartUnique/>
      </w:docPartObj>
    </w:sdtPr>
    <w:sdtEndPr>
      <w:rPr>
        <w:noProof/>
      </w:rPr>
    </w:sdtEndPr>
    <w:sdtContent>
      <w:p w14:paraId="14975E79" w14:textId="19A5DB09" w:rsidR="00AE7014" w:rsidRDefault="00AE701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86471A7" w14:textId="2A6297E1" w:rsidR="00AE7014" w:rsidRPr="001F464F" w:rsidRDefault="00AE7014" w:rsidP="00AE7014">
    <w:pPr>
      <w:pStyle w:val="Footer"/>
      <w:jc w:val="center"/>
      <w:rPr>
        <w:i/>
        <w:iCs/>
        <w:sz w:val="20"/>
        <w:szCs w:val="20"/>
      </w:rPr>
    </w:pPr>
    <w:r w:rsidRPr="001F464F">
      <w:rPr>
        <w:i/>
        <w:iCs/>
        <w:sz w:val="20"/>
        <w:szCs w:val="20"/>
      </w:rPr>
      <w:t>Nelson Coastcare Livingston Island Audio Guide</w:t>
    </w:r>
    <w:r w:rsidR="004411C6" w:rsidRPr="001F464F">
      <w:rPr>
        <w:i/>
        <w:iCs/>
        <w:sz w:val="20"/>
        <w:szCs w:val="20"/>
      </w:rPr>
      <w:t xml:space="preserve"> (Version 1 – May 2024)</w:t>
    </w:r>
  </w:p>
  <w:p w14:paraId="072DF9B8" w14:textId="088DD48E" w:rsidR="001F464F" w:rsidRPr="001F464F" w:rsidRDefault="001F464F" w:rsidP="00AE7014">
    <w:pPr>
      <w:pStyle w:val="Footer"/>
      <w:jc w:val="center"/>
      <w:rPr>
        <w:i/>
        <w:iCs/>
        <w:sz w:val="20"/>
        <w:szCs w:val="20"/>
      </w:rPr>
    </w:pPr>
    <w:r w:rsidRPr="001F464F">
      <w:rPr>
        <w:i/>
        <w:iCs/>
        <w:sz w:val="20"/>
        <w:szCs w:val="20"/>
      </w:rPr>
      <w:t>Nelson Coastcare Inc. ABN 30 462 639 004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A1B357" w14:textId="77777777" w:rsidR="001F464F" w:rsidRDefault="001F46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40FA9F" w14:textId="77777777" w:rsidR="00EB2FE7" w:rsidRDefault="00EB2FE7" w:rsidP="00AE7014">
      <w:pPr>
        <w:spacing w:after="0" w:line="240" w:lineRule="auto"/>
      </w:pPr>
      <w:r>
        <w:separator/>
      </w:r>
    </w:p>
  </w:footnote>
  <w:footnote w:type="continuationSeparator" w:id="0">
    <w:p w14:paraId="0F5B27D4" w14:textId="77777777" w:rsidR="00EB2FE7" w:rsidRDefault="00EB2FE7" w:rsidP="00AE70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38DC1" w14:textId="77777777" w:rsidR="001F464F" w:rsidRDefault="001F46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105FAA" w14:textId="77777777" w:rsidR="001F464F" w:rsidRDefault="001F46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905F53" w14:textId="77777777" w:rsidR="001F464F" w:rsidRDefault="001F46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32203D"/>
    <w:multiLevelType w:val="hybridMultilevel"/>
    <w:tmpl w:val="9FB6B2B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9238080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61A"/>
    <w:rsid w:val="000119A8"/>
    <w:rsid w:val="000719D2"/>
    <w:rsid w:val="001E3258"/>
    <w:rsid w:val="001F464F"/>
    <w:rsid w:val="00251064"/>
    <w:rsid w:val="002A7710"/>
    <w:rsid w:val="00300AAC"/>
    <w:rsid w:val="00326938"/>
    <w:rsid w:val="003D4018"/>
    <w:rsid w:val="004411C6"/>
    <w:rsid w:val="00470263"/>
    <w:rsid w:val="004808BA"/>
    <w:rsid w:val="0048208F"/>
    <w:rsid w:val="004E753B"/>
    <w:rsid w:val="005A5A79"/>
    <w:rsid w:val="005B2876"/>
    <w:rsid w:val="005C7693"/>
    <w:rsid w:val="006E73F8"/>
    <w:rsid w:val="00724612"/>
    <w:rsid w:val="00727988"/>
    <w:rsid w:val="00761789"/>
    <w:rsid w:val="007B24BF"/>
    <w:rsid w:val="00826992"/>
    <w:rsid w:val="00834890"/>
    <w:rsid w:val="00945A4B"/>
    <w:rsid w:val="009A2A7E"/>
    <w:rsid w:val="00AE7014"/>
    <w:rsid w:val="00D1141A"/>
    <w:rsid w:val="00D82CE9"/>
    <w:rsid w:val="00DA7C39"/>
    <w:rsid w:val="00DD561A"/>
    <w:rsid w:val="00EA5185"/>
    <w:rsid w:val="00EB2FE7"/>
    <w:rsid w:val="00FF47A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8EDDA6"/>
  <w15:chartTrackingRefBased/>
  <w15:docId w15:val="{AB9D2B3F-2B59-49A5-822B-C43D94984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411C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24BF"/>
    <w:rPr>
      <w:color w:val="0563C1"/>
      <w:u w:val="single"/>
    </w:rPr>
  </w:style>
  <w:style w:type="paragraph" w:styleId="Header">
    <w:name w:val="header"/>
    <w:basedOn w:val="Normal"/>
    <w:link w:val="HeaderChar"/>
    <w:uiPriority w:val="99"/>
    <w:unhideWhenUsed/>
    <w:rsid w:val="00AE70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7014"/>
  </w:style>
  <w:style w:type="paragraph" w:styleId="Footer">
    <w:name w:val="footer"/>
    <w:basedOn w:val="Normal"/>
    <w:link w:val="FooterChar"/>
    <w:uiPriority w:val="99"/>
    <w:unhideWhenUsed/>
    <w:rsid w:val="00AE70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7014"/>
  </w:style>
  <w:style w:type="character" w:styleId="Emphasis">
    <w:name w:val="Emphasis"/>
    <w:basedOn w:val="DefaultParagraphFont"/>
    <w:uiPriority w:val="20"/>
    <w:qFormat/>
    <w:rsid w:val="00AE7014"/>
    <w:rPr>
      <w:i/>
      <w:iCs/>
    </w:rPr>
  </w:style>
  <w:style w:type="paragraph" w:styleId="NormalWeb">
    <w:name w:val="Normal (Web)"/>
    <w:basedOn w:val="Normal"/>
    <w:uiPriority w:val="99"/>
    <w:unhideWhenUsed/>
    <w:rsid w:val="00251064"/>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paragraph" w:styleId="ListParagraph">
    <w:name w:val="List Paragraph"/>
    <w:basedOn w:val="Normal"/>
    <w:uiPriority w:val="34"/>
    <w:qFormat/>
    <w:rsid w:val="004411C6"/>
    <w:pPr>
      <w:ind w:left="720"/>
      <w:contextualSpacing/>
    </w:pPr>
  </w:style>
  <w:style w:type="character" w:customStyle="1" w:styleId="Heading1Char">
    <w:name w:val="Heading 1 Char"/>
    <w:basedOn w:val="DefaultParagraphFont"/>
    <w:link w:val="Heading1"/>
    <w:uiPriority w:val="9"/>
    <w:rsid w:val="004411C6"/>
    <w:rPr>
      <w:rFonts w:ascii="Times New Roman" w:eastAsia="Times New Roman" w:hAnsi="Times New Roman" w:cs="Times New Roman"/>
      <w:b/>
      <w:bCs/>
      <w:kern w:val="36"/>
      <w:sz w:val="48"/>
      <w:szCs w:val="48"/>
      <w:lang w:eastAsia="en-AU"/>
      <w14:ligatures w14:val="none"/>
    </w:rPr>
  </w:style>
  <w:style w:type="character" w:customStyle="1" w:styleId="sci-name">
    <w:name w:val="sci-name"/>
    <w:basedOn w:val="DefaultParagraphFont"/>
    <w:rsid w:val="004411C6"/>
  </w:style>
  <w:style w:type="character" w:styleId="Strong">
    <w:name w:val="Strong"/>
    <w:basedOn w:val="DefaultParagraphFont"/>
    <w:uiPriority w:val="22"/>
    <w:qFormat/>
    <w:rsid w:val="00826992"/>
    <w:rPr>
      <w:b/>
      <w:bCs/>
    </w:rPr>
  </w:style>
  <w:style w:type="paragraph" w:styleId="BodyText">
    <w:name w:val="Body Text"/>
    <w:basedOn w:val="Normal"/>
    <w:link w:val="BodyTextChar"/>
    <w:semiHidden/>
    <w:rsid w:val="006E73F8"/>
    <w:pPr>
      <w:spacing w:before="120" w:after="120" w:line="240" w:lineRule="auto"/>
    </w:pPr>
    <w:rPr>
      <w:rFonts w:ascii="Helv" w:eastAsia="Times New Roman" w:hAnsi="Helv" w:cs="Times New Roman"/>
      <w:kern w:val="0"/>
      <w:sz w:val="20"/>
      <w:szCs w:val="20"/>
      <w:lang w:val="en-GB" w:eastAsia="en-AU"/>
      <w14:ligatures w14:val="none"/>
    </w:rPr>
  </w:style>
  <w:style w:type="character" w:customStyle="1" w:styleId="BodyTextChar">
    <w:name w:val="Body Text Char"/>
    <w:basedOn w:val="DefaultParagraphFont"/>
    <w:link w:val="BodyText"/>
    <w:semiHidden/>
    <w:rsid w:val="006E73F8"/>
    <w:rPr>
      <w:rFonts w:ascii="Helv" w:eastAsia="Times New Roman" w:hAnsi="Helv" w:cs="Times New Roman"/>
      <w:kern w:val="0"/>
      <w:sz w:val="20"/>
      <w:szCs w:val="20"/>
      <w:lang w:val="en-GB" w:eastAsia="en-AU"/>
      <w14:ligatures w14:val="none"/>
    </w:rPr>
  </w:style>
  <w:style w:type="character" w:styleId="FollowedHyperlink">
    <w:name w:val="FollowedHyperlink"/>
    <w:basedOn w:val="DefaultParagraphFont"/>
    <w:uiPriority w:val="99"/>
    <w:semiHidden/>
    <w:unhideWhenUsed/>
    <w:rsid w:val="005B2876"/>
    <w:rPr>
      <w:color w:val="954F72" w:themeColor="followedHyperlink"/>
      <w:u w:val="single"/>
    </w:rPr>
  </w:style>
  <w:style w:type="character" w:styleId="UnresolvedMention">
    <w:name w:val="Unresolved Mention"/>
    <w:basedOn w:val="DefaultParagraphFont"/>
    <w:uiPriority w:val="99"/>
    <w:semiHidden/>
    <w:unhideWhenUsed/>
    <w:rsid w:val="00EA5185"/>
    <w:rPr>
      <w:color w:val="605E5C"/>
      <w:shd w:val="clear" w:color="auto" w:fill="E1DFDD"/>
    </w:rPr>
  </w:style>
  <w:style w:type="paragraph" w:customStyle="1" w:styleId="font8">
    <w:name w:val="font_8"/>
    <w:basedOn w:val="Normal"/>
    <w:rsid w:val="000119A8"/>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character" w:customStyle="1" w:styleId="wixui-rich-texttext">
    <w:name w:val="wixui-rich-text__text"/>
    <w:basedOn w:val="DefaultParagraphFont"/>
    <w:rsid w:val="000119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catalogue.nla.gov.au/catalog/1167104" TargetMode="External"/><Relationship Id="rId18" Type="http://schemas.openxmlformats.org/officeDocument/2006/relationships/hyperlink" Target="https://www.environment.vic.gov.au/biodiversity/victorian-biodiversity-atlas" TargetMode="External"/><Relationship Id="rId26" Type="http://schemas.openxmlformats.org/officeDocument/2006/relationships/hyperlink" Target="http://www.xeno-canto.org/609093" TargetMode="External"/><Relationship Id="rId39"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yperlink" Target="https://creativecommons.org/licenses/by-nc-nd/4.0/" TargetMode="External"/><Relationship Id="rId34"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s://www.ga.gov.au/scientific-topics/water/groundwater/groundwater-in-australia/karst" TargetMode="External"/><Relationship Id="rId17" Type="http://schemas.openxmlformats.org/officeDocument/2006/relationships/image" Target="media/image3.png"/><Relationship Id="rId25" Type="http://schemas.openxmlformats.org/officeDocument/2006/relationships/hyperlink" Target="https://creativecommons.org/licenses/by-nc-nd/4.0/" TargetMode="External"/><Relationship Id="rId33" Type="http://schemas.openxmlformats.org/officeDocument/2006/relationships/hyperlink" Target="https://www.water.vic.gov.au/__data/assets/pdf_file/0026/672812/Glenelg-MP-Full-Draft_Final.pdf" TargetMode="External"/><Relationship Id="rId38"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s://creativecommons.org/licenses/by-nc-nd/4.0/" TargetMode="External"/><Relationship Id="rId20" Type="http://schemas.openxmlformats.org/officeDocument/2006/relationships/hyperlink" Target="https://creativecommons.org/licenses/by-nc-nd/4.0/" TargetMode="External"/><Relationship Id="rId29" Type="http://schemas.openxmlformats.org/officeDocument/2006/relationships/hyperlink" Target="https://vfa.vic.gov.au/"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ustralian.museum/learn/australia-over-time/evolving-landscape/the-early-miocene-epoch/" TargetMode="External"/><Relationship Id="rId24" Type="http://schemas.openxmlformats.org/officeDocument/2006/relationships/hyperlink" Target="http://www.xeno-canto.org/816246" TargetMode="External"/><Relationship Id="rId32" Type="http://schemas.openxmlformats.org/officeDocument/2006/relationships/hyperlink" Target="https://www.ala.org.au/"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environment.vic.gov.au/biodiversity/bioregions-and-evc-benchmarks" TargetMode="External"/><Relationship Id="rId23" Type="http://schemas.openxmlformats.org/officeDocument/2006/relationships/hyperlink" Target="https://creativecommons.org/licenses/by-nc-nd/4.0/" TargetMode="External"/><Relationship Id="rId28" Type="http://schemas.openxmlformats.org/officeDocument/2006/relationships/hyperlink" Target="https://www.britannica.com/science/flood" TargetMode="External"/><Relationship Id="rId36" Type="http://schemas.openxmlformats.org/officeDocument/2006/relationships/footer" Target="footer1.xml"/><Relationship Id="rId10" Type="http://schemas.openxmlformats.org/officeDocument/2006/relationships/hyperlink" Target="https://www.gunditjmirring.com/" TargetMode="External"/><Relationship Id="rId19" Type="http://schemas.openxmlformats.org/officeDocument/2006/relationships/hyperlink" Target="http://www.xeno-canto.org/816077" TargetMode="External"/><Relationship Id="rId31" Type="http://schemas.openxmlformats.org/officeDocument/2006/relationships/hyperlink" Target="https://www.environment.vic.gov.au/biodiversity/victorian-biodiversity-atlas" TargetMode="External"/><Relationship Id="rId4" Type="http://schemas.openxmlformats.org/officeDocument/2006/relationships/webSettings" Target="webSettings.xml"/><Relationship Id="rId9" Type="http://schemas.openxmlformats.org/officeDocument/2006/relationships/hyperlink" Target="http://creativecommons.org/licenses/by-nc-sa/4.0/" TargetMode="External"/><Relationship Id="rId14" Type="http://schemas.openxmlformats.org/officeDocument/2006/relationships/hyperlink" Target="https://catalogue.nla.gov.au/catalog/1167104" TargetMode="External"/><Relationship Id="rId22" Type="http://schemas.openxmlformats.org/officeDocument/2006/relationships/hyperlink" Target="http://www.xeno-canto.org/674013" TargetMode="External"/><Relationship Id="rId27" Type="http://schemas.openxmlformats.org/officeDocument/2006/relationships/hyperlink" Target="https://creativecommons.org/licenses/by-nc-nd/4.0/" TargetMode="External"/><Relationship Id="rId30" Type="http://schemas.openxmlformats.org/officeDocument/2006/relationships/hyperlink" Target="https://vfa.vic.gov.au/" TargetMode="External"/><Relationship Id="rId35"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5312</Words>
  <Characters>30283</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Styles</dc:creator>
  <cp:keywords/>
  <dc:description/>
  <cp:lastModifiedBy>Mary Styles</cp:lastModifiedBy>
  <cp:revision>2</cp:revision>
  <dcterms:created xsi:type="dcterms:W3CDTF">2024-05-14T01:24:00Z</dcterms:created>
  <dcterms:modified xsi:type="dcterms:W3CDTF">2024-05-14T01:24:00Z</dcterms:modified>
</cp:coreProperties>
</file>